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472B" w:rsidRPr="006F7A24" w:rsidRDefault="0077472B" w:rsidP="00AC72FD">
      <w:pPr>
        <w:ind w:firstLine="720"/>
        <w:rPr>
          <w:rFonts w:eastAsia="Times New Roman" w:cs="Times New Roman"/>
          <w:szCs w:val="24"/>
          <w:lang w:eastAsia="bg-BG"/>
        </w:rPr>
      </w:pPr>
      <w:bookmarkStart w:id="0" w:name="_GoBack"/>
      <w:bookmarkEnd w:id="0"/>
    </w:p>
    <w:p w:rsidR="00B242B7" w:rsidRPr="006F7A24" w:rsidRDefault="00B242B7" w:rsidP="00AC72FD">
      <w:pPr>
        <w:ind w:left="0" w:firstLine="720"/>
        <w:jc w:val="center"/>
        <w:rPr>
          <w:rFonts w:eastAsia="Times New Roman" w:cs="Times New Roman"/>
          <w:b/>
          <w:bCs/>
          <w:szCs w:val="24"/>
          <w:lang w:eastAsia="bg-BG"/>
        </w:rPr>
      </w:pPr>
      <w:r w:rsidRPr="006F7A24">
        <w:rPr>
          <w:rFonts w:eastAsia="Times New Roman" w:cs="Times New Roman"/>
          <w:b/>
          <w:bCs/>
          <w:szCs w:val="24"/>
          <w:lang w:eastAsia="bg-BG"/>
        </w:rPr>
        <w:t>НАЦИОНАЛНА ПРОГРАМА</w:t>
      </w:r>
    </w:p>
    <w:p w:rsidR="00B242B7" w:rsidRDefault="00B242B7" w:rsidP="00AC72FD">
      <w:pPr>
        <w:ind w:left="0" w:firstLine="720"/>
        <w:jc w:val="center"/>
        <w:rPr>
          <w:rFonts w:eastAsia="Times New Roman" w:cs="Times New Roman"/>
          <w:b/>
          <w:bCs/>
          <w:szCs w:val="24"/>
          <w:lang w:eastAsia="bg-BG"/>
        </w:rPr>
      </w:pPr>
      <w:r w:rsidRPr="006F7A24">
        <w:rPr>
          <w:rFonts w:eastAsia="Times New Roman" w:cs="Times New Roman"/>
          <w:b/>
          <w:bCs/>
          <w:szCs w:val="24"/>
          <w:lang w:eastAsia="bg-BG"/>
        </w:rPr>
        <w:t>„ОБУЧЕНИЕ ЗА ИТ УМЕНИЯ И КАРИЕРА“</w:t>
      </w:r>
    </w:p>
    <w:p w:rsidR="00AF173C" w:rsidRPr="006F7A24" w:rsidRDefault="00AF173C" w:rsidP="00AC72FD">
      <w:pPr>
        <w:ind w:left="0" w:firstLine="720"/>
        <w:jc w:val="center"/>
        <w:rPr>
          <w:rFonts w:eastAsia="Times New Roman" w:cs="Times New Roman"/>
          <w:b/>
          <w:bCs/>
          <w:szCs w:val="24"/>
          <w:lang w:eastAsia="bg-BG"/>
        </w:rPr>
      </w:pPr>
    </w:p>
    <w:p w:rsidR="00B242B7" w:rsidRPr="00AC72FD" w:rsidRDefault="00A108D2" w:rsidP="005C2615">
      <w:pPr>
        <w:pStyle w:val="ListParagraph"/>
        <w:numPr>
          <w:ilvl w:val="0"/>
          <w:numId w:val="4"/>
        </w:numPr>
        <w:tabs>
          <w:tab w:val="left" w:pos="0"/>
          <w:tab w:val="left" w:pos="426"/>
          <w:tab w:val="left" w:pos="567"/>
        </w:tabs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  <w:lang w:val="en-US"/>
        </w:rPr>
        <w:t xml:space="preserve"> </w:t>
      </w:r>
      <w:r w:rsidR="00B242B7" w:rsidRPr="00AC72FD">
        <w:rPr>
          <w:rFonts w:eastAsiaTheme="minorEastAsia" w:cs="Times New Roman"/>
          <w:b/>
          <w:szCs w:val="24"/>
        </w:rPr>
        <w:t>НЕОБХОДИМОСТ ОТ ПРОГРАМАТА</w:t>
      </w:r>
    </w:p>
    <w:p w:rsidR="00B242B7" w:rsidRPr="000D01B1" w:rsidRDefault="00B242B7" w:rsidP="00AC72FD">
      <w:pPr>
        <w:widowControl w:val="0"/>
        <w:autoSpaceDE w:val="0"/>
        <w:autoSpaceDN w:val="0"/>
        <w:adjustRightInd w:val="0"/>
        <w:ind w:left="0" w:firstLine="360"/>
        <w:rPr>
          <w:rFonts w:eastAsia="Times New Roman" w:cs="Times New Roman"/>
          <w:szCs w:val="24"/>
          <w:lang w:eastAsia="bg-BG"/>
        </w:rPr>
      </w:pPr>
      <w:r w:rsidRPr="000D01B1">
        <w:rPr>
          <w:rFonts w:eastAsia="Times New Roman" w:cs="Times New Roman"/>
          <w:szCs w:val="24"/>
          <w:lang w:eastAsia="bg-BG"/>
        </w:rPr>
        <w:t xml:space="preserve">Преходът към дигитална и зелена икономика изисква придобиване на умения, свързани с професиите на бъдещето. </w:t>
      </w:r>
      <w:r w:rsidR="005B5EB9" w:rsidRPr="000D01B1">
        <w:rPr>
          <w:rFonts w:eastAsia="Times New Roman" w:cs="Times New Roman"/>
          <w:szCs w:val="24"/>
          <w:lang w:eastAsia="bg-BG"/>
        </w:rPr>
        <w:t>Същевременно р</w:t>
      </w:r>
      <w:r w:rsidRPr="000D01B1">
        <w:rPr>
          <w:rFonts w:eastAsia="Times New Roman" w:cs="Times New Roman"/>
          <w:szCs w:val="24"/>
          <w:lang w:eastAsia="bg-BG"/>
        </w:rPr>
        <w:t>аботодателите в сферата на информационните технологии, както и в други области на икономиката</w:t>
      </w:r>
      <w:r w:rsidR="005B5EB9" w:rsidRPr="000D01B1">
        <w:rPr>
          <w:rFonts w:eastAsia="Times New Roman" w:cs="Times New Roman"/>
          <w:szCs w:val="24"/>
          <w:lang w:eastAsia="bg-BG"/>
        </w:rPr>
        <w:t>,</w:t>
      </w:r>
      <w:r w:rsidRPr="000D01B1">
        <w:rPr>
          <w:rFonts w:eastAsia="Times New Roman" w:cs="Times New Roman"/>
          <w:szCs w:val="24"/>
          <w:lang w:eastAsia="bg-BG"/>
        </w:rPr>
        <w:t xml:space="preserve"> сигнализират за липса на достатъчно подготвени специалисти. За целта през 2016 година е подписано</w:t>
      </w:r>
      <w:r w:rsidR="00786D08" w:rsidRPr="000D01B1">
        <w:rPr>
          <w:rFonts w:eastAsia="Times New Roman" w:cs="Times New Roman"/>
          <w:szCs w:val="24"/>
          <w:lang w:eastAsia="bg-BG"/>
        </w:rPr>
        <w:t xml:space="preserve"> </w:t>
      </w:r>
      <w:r w:rsidRPr="000D01B1">
        <w:rPr>
          <w:rFonts w:eastAsia="Times New Roman" w:cs="Times New Roman"/>
          <w:szCs w:val="24"/>
          <w:lang w:eastAsia="bg-BG"/>
        </w:rPr>
        <w:t>споразумение за сътрудничество между Министерството на образованието и науката (МОН) и представителите на ИТ индустрията</w:t>
      </w:r>
      <w:r w:rsidR="005B5EB9" w:rsidRPr="000D01B1">
        <w:rPr>
          <w:rFonts w:eastAsia="Times New Roman" w:cs="Times New Roman"/>
          <w:szCs w:val="24"/>
          <w:lang w:eastAsia="bg-BG"/>
        </w:rPr>
        <w:t xml:space="preserve"> и е разработена</w:t>
      </w:r>
      <w:r w:rsidRPr="000D01B1">
        <w:rPr>
          <w:rFonts w:eastAsia="Times New Roman" w:cs="Times New Roman"/>
          <w:szCs w:val="24"/>
          <w:lang w:eastAsia="bg-BG"/>
        </w:rPr>
        <w:t xml:space="preserve"> </w:t>
      </w:r>
      <w:r w:rsidR="005B5EB9" w:rsidRPr="000D01B1">
        <w:rPr>
          <w:rFonts w:eastAsia="Times New Roman" w:cs="Times New Roman"/>
          <w:szCs w:val="24"/>
          <w:lang w:eastAsia="bg-BG"/>
        </w:rPr>
        <w:t>н</w:t>
      </w:r>
      <w:r w:rsidRPr="000D01B1">
        <w:rPr>
          <w:rFonts w:eastAsia="Times New Roman" w:cs="Times New Roman"/>
          <w:szCs w:val="24"/>
          <w:lang w:eastAsia="bg-BG"/>
        </w:rPr>
        <w:t xml:space="preserve">ационалната програма </w:t>
      </w:r>
      <w:r w:rsidR="005B5EB9" w:rsidRPr="000D01B1">
        <w:rPr>
          <w:rFonts w:eastAsia="Times New Roman" w:cs="Times New Roman"/>
          <w:szCs w:val="24"/>
          <w:lang w:eastAsia="bg-BG"/>
        </w:rPr>
        <w:t>в</w:t>
      </w:r>
      <w:r w:rsidRPr="000D01B1">
        <w:rPr>
          <w:rFonts w:eastAsia="Times New Roman" w:cs="Times New Roman"/>
          <w:szCs w:val="24"/>
          <w:lang w:eastAsia="bg-BG"/>
        </w:rPr>
        <w:t xml:space="preserve"> отговор на тези потребности.</w:t>
      </w:r>
    </w:p>
    <w:p w:rsidR="00AF173C" w:rsidRPr="006F7A24" w:rsidRDefault="00AF173C" w:rsidP="00AC72FD">
      <w:pPr>
        <w:ind w:left="567" w:firstLine="720"/>
        <w:rPr>
          <w:rFonts w:cs="Times New Roman"/>
          <w:szCs w:val="24"/>
          <w:lang w:eastAsia="bg-BG"/>
        </w:rPr>
      </w:pPr>
    </w:p>
    <w:p w:rsidR="00B242B7" w:rsidRPr="00BE6A8C" w:rsidRDefault="00A108D2" w:rsidP="005C2615">
      <w:pPr>
        <w:pStyle w:val="ListParagraph"/>
        <w:numPr>
          <w:ilvl w:val="0"/>
          <w:numId w:val="4"/>
        </w:numPr>
        <w:tabs>
          <w:tab w:val="left" w:pos="0"/>
          <w:tab w:val="left" w:pos="426"/>
          <w:tab w:val="left" w:pos="567"/>
        </w:tabs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  <w:lang w:val="en-US"/>
        </w:rPr>
        <w:t xml:space="preserve"> </w:t>
      </w:r>
      <w:r w:rsidR="00B242B7" w:rsidRPr="00BE6A8C">
        <w:rPr>
          <w:rFonts w:eastAsiaTheme="minorEastAsia" w:cs="Times New Roman"/>
          <w:b/>
          <w:szCs w:val="24"/>
        </w:rPr>
        <w:t>ЦЕЛИ И ОБХВАТ НА ПРОГРАМАТА</w:t>
      </w:r>
    </w:p>
    <w:p w:rsidR="005B5EB9" w:rsidRPr="00F149C1" w:rsidRDefault="005B5EB9" w:rsidP="001F6CD8">
      <w:pPr>
        <w:widowControl w:val="0"/>
        <w:autoSpaceDE w:val="0"/>
        <w:autoSpaceDN w:val="0"/>
        <w:adjustRightInd w:val="0"/>
        <w:ind w:left="0" w:firstLine="360"/>
        <w:rPr>
          <w:rFonts w:eastAsia="Times New Roman" w:cs="Times New Roman"/>
          <w:szCs w:val="24"/>
          <w:lang w:eastAsia="bg-BG"/>
        </w:rPr>
      </w:pPr>
      <w:r w:rsidRPr="00F149C1">
        <w:rPr>
          <w:rFonts w:eastAsia="Times New Roman" w:cs="Times New Roman"/>
          <w:szCs w:val="24"/>
          <w:lang w:eastAsia="bg-BG"/>
        </w:rPr>
        <w:t>Националната програма е разработена в съответствие с приоритетна област 6 „Образователни иновации, дигитална трансформация и устойчиво развитие“ на Стратегическата рамка за развитие на образованието, обучението и ученето в Република България (2021 – 2030).</w:t>
      </w:r>
    </w:p>
    <w:p w:rsidR="00B242B7" w:rsidRPr="00970550" w:rsidRDefault="00A108D2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  <w:lang w:val="en-US"/>
        </w:rPr>
        <w:t xml:space="preserve"> </w:t>
      </w:r>
      <w:r w:rsidR="00B242B7" w:rsidRPr="00970550">
        <w:rPr>
          <w:rFonts w:eastAsiaTheme="minorEastAsia" w:cs="Times New Roman"/>
          <w:b/>
          <w:szCs w:val="24"/>
        </w:rPr>
        <w:t>Цели на програмата</w:t>
      </w:r>
    </w:p>
    <w:p w:rsidR="00B242B7" w:rsidRPr="00970550" w:rsidRDefault="00B242B7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970550">
        <w:rPr>
          <w:rFonts w:eastAsiaTheme="minorEastAsia" w:cs="Times New Roman"/>
          <w:szCs w:val="24"/>
        </w:rPr>
        <w:t>Повишаване на знанията и уменията по ИТ специалности и високи технологии и създаване на условия за провеждане на софтуерно професионално образование и обучение, както и усвояването на дигитални компетентности, свързани с изучаваната професия в сътрудничество с университети и с работодатели.</w:t>
      </w:r>
    </w:p>
    <w:p w:rsidR="00786D08" w:rsidRPr="003F7EB0" w:rsidRDefault="00B242B7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3F7EB0">
        <w:rPr>
          <w:rFonts w:eastAsiaTheme="minorEastAsia" w:cs="Times New Roman"/>
          <w:szCs w:val="24"/>
        </w:rPr>
        <w:t>Увеличаване броя на ученици</w:t>
      </w:r>
      <w:r w:rsidR="00A108D2">
        <w:rPr>
          <w:rFonts w:eastAsiaTheme="minorEastAsia" w:cs="Times New Roman"/>
          <w:szCs w:val="24"/>
        </w:rPr>
        <w:t>те</w:t>
      </w:r>
      <w:r w:rsidRPr="003F7EB0">
        <w:rPr>
          <w:rFonts w:eastAsiaTheme="minorEastAsia" w:cs="Times New Roman"/>
          <w:szCs w:val="24"/>
        </w:rPr>
        <w:t>, които са придобили професионална квалификация по професия от професионално направление „Компютърни науки“ и/или продължават образованието си във висши училища в професионално направление „Информатика и компютърни науки“.</w:t>
      </w:r>
    </w:p>
    <w:p w:rsidR="00B242B7" w:rsidRPr="0022531C" w:rsidRDefault="00A108D2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 xml:space="preserve"> </w:t>
      </w:r>
      <w:r w:rsidR="00B242B7" w:rsidRPr="0022531C">
        <w:rPr>
          <w:rFonts w:eastAsiaTheme="minorEastAsia" w:cs="Times New Roman"/>
          <w:b/>
          <w:szCs w:val="24"/>
        </w:rPr>
        <w:t>Обхват на модул 1 „Обучение за ИТ кариера“</w:t>
      </w:r>
    </w:p>
    <w:p w:rsidR="00B242B7" w:rsidRPr="005231DE" w:rsidRDefault="00B242B7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5231DE">
        <w:rPr>
          <w:rFonts w:eastAsiaTheme="minorEastAsia" w:cs="Times New Roman"/>
          <w:szCs w:val="24"/>
        </w:rPr>
        <w:t>Модул 1 предлага формат за обучение по програмиране на ученици от цялата страна за придобиване на професионална квалификация по професия „Приложен програмист“.</w:t>
      </w:r>
    </w:p>
    <w:p w:rsidR="00B242B7" w:rsidRPr="005231DE" w:rsidRDefault="00B242B7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5231DE">
        <w:rPr>
          <w:rFonts w:eastAsiaTheme="minorEastAsia" w:cs="Times New Roman"/>
          <w:szCs w:val="24"/>
        </w:rPr>
        <w:t>Обучението е предназначено за ученици в средни училища, профилирани гимназии и професионални гимназии, които не се обучават по професия от професионално направление „Компютърни науки“.</w:t>
      </w:r>
    </w:p>
    <w:p w:rsidR="00B242B7" w:rsidRPr="00043D03" w:rsidRDefault="00B242B7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043D03">
        <w:rPr>
          <w:rFonts w:eastAsiaTheme="minorEastAsia" w:cs="Times New Roman"/>
          <w:szCs w:val="24"/>
        </w:rPr>
        <w:t>В обучението могат да се включат и ученици в XII клас, които се обучават по специалност код 4810101 „Програмно осигуряване“ от професия код 481010 „Програмист“ с придобиване на II степен на професионална квалификация и да надградят професионалната си квалификация</w:t>
      </w:r>
      <w:r w:rsidR="00A108D2">
        <w:rPr>
          <w:rFonts w:eastAsiaTheme="minorEastAsia" w:cs="Times New Roman"/>
          <w:szCs w:val="24"/>
        </w:rPr>
        <w:t>,</w:t>
      </w:r>
      <w:r w:rsidRPr="00043D03">
        <w:rPr>
          <w:rFonts w:eastAsiaTheme="minorEastAsia" w:cs="Times New Roman"/>
          <w:szCs w:val="24"/>
        </w:rPr>
        <w:t xml:space="preserve"> като придобият III степен по професия „Приложен </w:t>
      </w:r>
      <w:r w:rsidRPr="00043D03">
        <w:rPr>
          <w:rFonts w:eastAsiaTheme="minorEastAsia" w:cs="Times New Roman"/>
          <w:szCs w:val="24"/>
        </w:rPr>
        <w:lastRenderedPageBreak/>
        <w:t>програмист“.</w:t>
      </w:r>
    </w:p>
    <w:p w:rsidR="00B242B7" w:rsidRPr="00043D03" w:rsidRDefault="00A108D2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 xml:space="preserve"> </w:t>
      </w:r>
      <w:r w:rsidR="00B242B7" w:rsidRPr="00043D03">
        <w:rPr>
          <w:rFonts w:eastAsiaTheme="minorEastAsia" w:cs="Times New Roman"/>
          <w:b/>
          <w:szCs w:val="24"/>
        </w:rPr>
        <w:t>Обхват на модул 2 „ИТ умения за бъдещето“</w:t>
      </w:r>
    </w:p>
    <w:p w:rsidR="00B242B7" w:rsidRDefault="00B242B7" w:rsidP="00043D03">
      <w:pPr>
        <w:widowControl w:val="0"/>
        <w:autoSpaceDE w:val="0"/>
        <w:autoSpaceDN w:val="0"/>
        <w:adjustRightInd w:val="0"/>
        <w:ind w:left="0" w:firstLine="360"/>
        <w:rPr>
          <w:rFonts w:eastAsia="Times New Roman" w:cs="Times New Roman"/>
          <w:szCs w:val="24"/>
          <w:lang w:eastAsia="bg-BG"/>
        </w:rPr>
      </w:pPr>
      <w:r w:rsidRPr="00043D03">
        <w:rPr>
          <w:rFonts w:eastAsia="Times New Roman" w:cs="Times New Roman"/>
          <w:szCs w:val="24"/>
          <w:lang w:eastAsia="bg-BG"/>
        </w:rPr>
        <w:t>Професионални гимназии и училища в България, осъществяващи обучение за придобиване на квалификация по професия от Списъка на професиите за професионално образование и обучение (СППОО).</w:t>
      </w:r>
    </w:p>
    <w:p w:rsidR="00043D03" w:rsidRPr="00043D03" w:rsidRDefault="00043D03" w:rsidP="00043D03">
      <w:pPr>
        <w:widowControl w:val="0"/>
        <w:autoSpaceDE w:val="0"/>
        <w:autoSpaceDN w:val="0"/>
        <w:adjustRightInd w:val="0"/>
        <w:ind w:left="0" w:firstLine="360"/>
        <w:rPr>
          <w:rFonts w:eastAsia="Times New Roman" w:cs="Times New Roman"/>
          <w:szCs w:val="24"/>
          <w:lang w:eastAsia="bg-BG"/>
        </w:rPr>
      </w:pPr>
    </w:p>
    <w:p w:rsidR="00B242B7" w:rsidRPr="00AC7FA1" w:rsidRDefault="00A108D2" w:rsidP="005C2615">
      <w:pPr>
        <w:pStyle w:val="ListParagraph"/>
        <w:numPr>
          <w:ilvl w:val="0"/>
          <w:numId w:val="4"/>
        </w:numPr>
        <w:tabs>
          <w:tab w:val="left" w:pos="0"/>
          <w:tab w:val="left" w:pos="426"/>
          <w:tab w:val="left" w:pos="567"/>
        </w:tabs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 xml:space="preserve"> </w:t>
      </w:r>
      <w:r w:rsidR="005B5EB9" w:rsidRPr="00AC7FA1">
        <w:rPr>
          <w:rFonts w:eastAsiaTheme="minorEastAsia" w:cs="Times New Roman"/>
          <w:b/>
          <w:szCs w:val="24"/>
        </w:rPr>
        <w:t>БЮДЖЕТ НА ПРОГРАМАТА</w:t>
      </w:r>
    </w:p>
    <w:p w:rsidR="00B242B7" w:rsidRPr="00AC7FA1" w:rsidRDefault="00B242B7" w:rsidP="00AC7FA1">
      <w:pPr>
        <w:widowControl w:val="0"/>
        <w:autoSpaceDE w:val="0"/>
        <w:autoSpaceDN w:val="0"/>
        <w:adjustRightInd w:val="0"/>
        <w:ind w:left="0" w:firstLine="360"/>
        <w:rPr>
          <w:rFonts w:eastAsia="Times New Roman" w:cs="Times New Roman"/>
          <w:b/>
          <w:szCs w:val="24"/>
          <w:lang w:eastAsia="bg-BG"/>
        </w:rPr>
      </w:pPr>
      <w:r w:rsidRPr="00AC7FA1">
        <w:rPr>
          <w:rFonts w:eastAsia="Times New Roman" w:cs="Times New Roman"/>
          <w:szCs w:val="24"/>
          <w:lang w:eastAsia="bg-BG"/>
        </w:rPr>
        <w:t xml:space="preserve">Общ бюджет на програмата: </w:t>
      </w:r>
      <w:r w:rsidR="003C0CED">
        <w:rPr>
          <w:rFonts w:eastAsia="Times New Roman" w:cs="Times New Roman"/>
          <w:b/>
          <w:szCs w:val="24"/>
          <w:lang w:eastAsia="bg-BG"/>
        </w:rPr>
        <w:t>1 00</w:t>
      </w:r>
      <w:r w:rsidRPr="00AC7FA1">
        <w:rPr>
          <w:rFonts w:eastAsia="Times New Roman" w:cs="Times New Roman"/>
          <w:b/>
          <w:szCs w:val="24"/>
          <w:lang w:eastAsia="bg-BG"/>
        </w:rPr>
        <w:t>0 000 лева</w:t>
      </w:r>
      <w:r w:rsidR="00AC7FA1">
        <w:rPr>
          <w:rFonts w:eastAsia="Times New Roman" w:cs="Times New Roman"/>
          <w:b/>
          <w:szCs w:val="24"/>
          <w:lang w:eastAsia="bg-BG"/>
        </w:rPr>
        <w:t>.</w:t>
      </w:r>
    </w:p>
    <w:p w:rsidR="00B242B7" w:rsidRPr="00AC7FA1" w:rsidRDefault="00B242B7" w:rsidP="00AC7FA1">
      <w:pPr>
        <w:widowControl w:val="0"/>
        <w:autoSpaceDE w:val="0"/>
        <w:autoSpaceDN w:val="0"/>
        <w:adjustRightInd w:val="0"/>
        <w:ind w:left="0" w:firstLine="360"/>
        <w:rPr>
          <w:rFonts w:eastAsia="Times New Roman" w:cs="Times New Roman"/>
          <w:szCs w:val="24"/>
          <w:lang w:eastAsia="bg-BG"/>
        </w:rPr>
      </w:pPr>
      <w:r w:rsidRPr="00AC7FA1">
        <w:rPr>
          <w:rFonts w:eastAsia="Times New Roman" w:cs="Times New Roman"/>
          <w:szCs w:val="24"/>
          <w:lang w:eastAsia="bg-BG"/>
        </w:rPr>
        <w:t>Разпределение на общия бюджет по модули</w:t>
      </w:r>
      <w:r w:rsidR="00AC7FA1">
        <w:rPr>
          <w:rFonts w:eastAsia="Times New Roman" w:cs="Times New Roman"/>
          <w:szCs w:val="24"/>
          <w:lang w:eastAsia="bg-BG"/>
        </w:rPr>
        <w:t>:</w:t>
      </w:r>
    </w:p>
    <w:tbl>
      <w:tblPr>
        <w:tblW w:w="9422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020"/>
        <w:gridCol w:w="3402"/>
      </w:tblGrid>
      <w:tr w:rsidR="00B3661F" w:rsidRPr="006F7A24" w:rsidTr="00A92D4D">
        <w:trPr>
          <w:cantSplit/>
          <w:tblHeader/>
        </w:trPr>
        <w:tc>
          <w:tcPr>
            <w:tcW w:w="6020" w:type="dxa"/>
            <w:shd w:val="clear" w:color="auto" w:fill="BFBFBF"/>
            <w:vAlign w:val="center"/>
          </w:tcPr>
          <w:p w:rsidR="00E236D8" w:rsidRPr="006F7A24" w:rsidRDefault="00E236D8" w:rsidP="00B76F47">
            <w:pPr>
              <w:pStyle w:val="11"/>
              <w:jc w:val="center"/>
              <w:rPr>
                <w:b/>
                <w:bCs w:val="0"/>
              </w:rPr>
            </w:pPr>
            <w:r w:rsidRPr="006F7A24">
              <w:rPr>
                <w:b/>
                <w:bCs w:val="0"/>
              </w:rPr>
              <w:t>Модули</w:t>
            </w:r>
          </w:p>
        </w:tc>
        <w:tc>
          <w:tcPr>
            <w:tcW w:w="3402" w:type="dxa"/>
            <w:shd w:val="clear" w:color="auto" w:fill="BFBFBF"/>
            <w:vAlign w:val="center"/>
          </w:tcPr>
          <w:p w:rsidR="00E236D8" w:rsidRPr="006F7A24" w:rsidRDefault="00973B54" w:rsidP="00B76F47">
            <w:pPr>
              <w:pStyle w:val="11"/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Сума</w:t>
            </w:r>
            <w:r w:rsidR="00B76F47">
              <w:rPr>
                <w:b/>
                <w:bCs w:val="0"/>
              </w:rPr>
              <w:t xml:space="preserve"> в л</w:t>
            </w:r>
            <w:r>
              <w:rPr>
                <w:b/>
                <w:bCs w:val="0"/>
              </w:rPr>
              <w:t>ева</w:t>
            </w:r>
          </w:p>
        </w:tc>
      </w:tr>
      <w:tr w:rsidR="00B3661F" w:rsidRPr="00B76F47" w:rsidTr="00A92D4D">
        <w:trPr>
          <w:cantSplit/>
        </w:trPr>
        <w:tc>
          <w:tcPr>
            <w:tcW w:w="6020" w:type="dxa"/>
            <w:shd w:val="clear" w:color="auto" w:fill="auto"/>
            <w:vAlign w:val="center"/>
          </w:tcPr>
          <w:p w:rsidR="00E236D8" w:rsidRPr="00B76F47" w:rsidRDefault="00E236D8" w:rsidP="00B76F47">
            <w:pPr>
              <w:pStyle w:val="11"/>
              <w:rPr>
                <w:iCs w:val="0"/>
              </w:rPr>
            </w:pPr>
            <w:r w:rsidRPr="00B76F47">
              <w:rPr>
                <w:iCs w:val="0"/>
              </w:rPr>
              <w:t>Модул 1 „Обучение за ИТ кариера“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236D8" w:rsidRPr="00B76F47" w:rsidRDefault="003C0CED" w:rsidP="00B76F47">
            <w:pPr>
              <w:pStyle w:val="11"/>
              <w:ind w:firstLine="720"/>
              <w:jc w:val="right"/>
              <w:rPr>
                <w:bCs w:val="0"/>
              </w:rPr>
            </w:pPr>
            <w:r>
              <w:rPr>
                <w:bCs w:val="0"/>
              </w:rPr>
              <w:t>48</w:t>
            </w:r>
            <w:r w:rsidR="00E236D8" w:rsidRPr="00B76F47">
              <w:rPr>
                <w:bCs w:val="0"/>
              </w:rPr>
              <w:t>0</w:t>
            </w:r>
            <w:r w:rsidR="00B76F47" w:rsidRPr="00B76F47">
              <w:rPr>
                <w:bCs w:val="0"/>
              </w:rPr>
              <w:t> </w:t>
            </w:r>
            <w:r w:rsidR="00E236D8" w:rsidRPr="00B76F47">
              <w:rPr>
                <w:bCs w:val="0"/>
              </w:rPr>
              <w:t>000</w:t>
            </w:r>
            <w:r w:rsidR="00B76F47" w:rsidRPr="00B76F47">
              <w:rPr>
                <w:bCs w:val="0"/>
              </w:rPr>
              <w:t xml:space="preserve"> лв.</w:t>
            </w:r>
          </w:p>
        </w:tc>
      </w:tr>
      <w:tr w:rsidR="00B3661F" w:rsidRPr="00B76F47" w:rsidTr="00A92D4D">
        <w:trPr>
          <w:cantSplit/>
        </w:trPr>
        <w:tc>
          <w:tcPr>
            <w:tcW w:w="6020" w:type="dxa"/>
            <w:shd w:val="clear" w:color="auto" w:fill="auto"/>
            <w:vAlign w:val="center"/>
          </w:tcPr>
          <w:p w:rsidR="00E236D8" w:rsidRPr="00B76F47" w:rsidRDefault="00E236D8" w:rsidP="00B76F47">
            <w:pPr>
              <w:pStyle w:val="11"/>
              <w:rPr>
                <w:iCs w:val="0"/>
              </w:rPr>
            </w:pPr>
            <w:r w:rsidRPr="00B76F47">
              <w:rPr>
                <w:iCs w:val="0"/>
              </w:rPr>
              <w:t>Модул 2 „ИТ умения за бъдещето“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236D8" w:rsidRPr="00B76F47" w:rsidRDefault="003C0CED" w:rsidP="00B76F47">
            <w:pPr>
              <w:pStyle w:val="11"/>
              <w:ind w:firstLine="720"/>
              <w:jc w:val="right"/>
              <w:rPr>
                <w:bCs w:val="0"/>
              </w:rPr>
            </w:pPr>
            <w:r>
              <w:rPr>
                <w:bCs w:val="0"/>
              </w:rPr>
              <w:t>52</w:t>
            </w:r>
            <w:r w:rsidR="00E236D8" w:rsidRPr="00B76F47">
              <w:rPr>
                <w:bCs w:val="0"/>
              </w:rPr>
              <w:t>0</w:t>
            </w:r>
            <w:r w:rsidR="00B76F47" w:rsidRPr="00B76F47">
              <w:rPr>
                <w:bCs w:val="0"/>
              </w:rPr>
              <w:t> </w:t>
            </w:r>
            <w:r w:rsidR="00E236D8" w:rsidRPr="00B76F47">
              <w:rPr>
                <w:bCs w:val="0"/>
              </w:rPr>
              <w:t>000</w:t>
            </w:r>
            <w:r w:rsidR="00B76F47" w:rsidRPr="00B76F47">
              <w:rPr>
                <w:bCs w:val="0"/>
              </w:rPr>
              <w:t xml:space="preserve"> лв.</w:t>
            </w:r>
          </w:p>
        </w:tc>
      </w:tr>
      <w:tr w:rsidR="00B3661F" w:rsidRPr="00B76F47" w:rsidTr="00A92D4D">
        <w:trPr>
          <w:cantSplit/>
        </w:trPr>
        <w:tc>
          <w:tcPr>
            <w:tcW w:w="6020" w:type="dxa"/>
            <w:shd w:val="clear" w:color="auto" w:fill="auto"/>
            <w:vAlign w:val="center"/>
          </w:tcPr>
          <w:p w:rsidR="00E236D8" w:rsidRPr="00B76F47" w:rsidRDefault="00B76F47" w:rsidP="00B76F47">
            <w:pPr>
              <w:pStyle w:val="11"/>
              <w:rPr>
                <w:b/>
                <w:bCs w:val="0"/>
              </w:rPr>
            </w:pPr>
            <w:r>
              <w:rPr>
                <w:b/>
                <w:bCs w:val="0"/>
              </w:rPr>
              <w:t>О</w:t>
            </w:r>
            <w:r w:rsidR="00973B54">
              <w:rPr>
                <w:b/>
                <w:bCs w:val="0"/>
              </w:rPr>
              <w:t>БЩ РАЗМЕР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236D8" w:rsidRPr="00B76F47" w:rsidRDefault="003C0CED" w:rsidP="00B76F47">
            <w:pPr>
              <w:pStyle w:val="11"/>
              <w:ind w:firstLine="720"/>
              <w:jc w:val="right"/>
              <w:rPr>
                <w:b/>
                <w:bCs w:val="0"/>
              </w:rPr>
            </w:pPr>
            <w:r>
              <w:rPr>
                <w:b/>
                <w:bCs w:val="0"/>
              </w:rPr>
              <w:t xml:space="preserve">1 </w:t>
            </w:r>
            <w:r w:rsidR="00B75BA8">
              <w:rPr>
                <w:b/>
                <w:bCs w:val="0"/>
              </w:rPr>
              <w:t>00</w:t>
            </w:r>
            <w:r w:rsidR="00E236D8" w:rsidRPr="00B76F47">
              <w:rPr>
                <w:b/>
                <w:bCs w:val="0"/>
              </w:rPr>
              <w:t>0</w:t>
            </w:r>
            <w:r w:rsidR="00B76F47" w:rsidRPr="00B76F47">
              <w:rPr>
                <w:b/>
                <w:bCs w:val="0"/>
              </w:rPr>
              <w:t> </w:t>
            </w:r>
            <w:r w:rsidR="00E236D8" w:rsidRPr="00B76F47">
              <w:rPr>
                <w:b/>
                <w:bCs w:val="0"/>
              </w:rPr>
              <w:t>000</w:t>
            </w:r>
            <w:r w:rsidR="00B76F47" w:rsidRPr="00B76F47">
              <w:rPr>
                <w:b/>
                <w:bCs w:val="0"/>
              </w:rPr>
              <w:t xml:space="preserve"> лв.</w:t>
            </w:r>
          </w:p>
        </w:tc>
      </w:tr>
    </w:tbl>
    <w:p w:rsidR="00D13E6C" w:rsidRDefault="00D13E6C" w:rsidP="00D13E6C">
      <w:pPr>
        <w:pStyle w:val="1"/>
        <w:numPr>
          <w:ilvl w:val="0"/>
          <w:numId w:val="0"/>
        </w:numPr>
        <w:spacing w:before="0"/>
        <w:ind w:left="1230"/>
      </w:pPr>
    </w:p>
    <w:p w:rsidR="00B242B7" w:rsidRPr="00D13E6C" w:rsidRDefault="00A108D2" w:rsidP="005C2615">
      <w:pPr>
        <w:pStyle w:val="ListParagraph"/>
        <w:numPr>
          <w:ilvl w:val="0"/>
          <w:numId w:val="4"/>
        </w:numPr>
        <w:tabs>
          <w:tab w:val="left" w:pos="0"/>
          <w:tab w:val="left" w:pos="426"/>
          <w:tab w:val="left" w:pos="567"/>
        </w:tabs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 xml:space="preserve"> </w:t>
      </w:r>
      <w:r w:rsidR="00B242B7" w:rsidRPr="00D13E6C">
        <w:rPr>
          <w:rFonts w:eastAsiaTheme="minorEastAsia" w:cs="Times New Roman"/>
          <w:b/>
          <w:szCs w:val="24"/>
        </w:rPr>
        <w:t>ДОПУСТИМИ БЕНЕФИЦИЕНТИ</w:t>
      </w:r>
    </w:p>
    <w:p w:rsidR="00B242B7" w:rsidRPr="00CC707E" w:rsidRDefault="00A108D2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 xml:space="preserve"> </w:t>
      </w:r>
      <w:r w:rsidR="00B242B7" w:rsidRPr="00CC707E">
        <w:rPr>
          <w:rFonts w:eastAsiaTheme="minorEastAsia" w:cs="Times New Roman"/>
          <w:b/>
          <w:szCs w:val="24"/>
        </w:rPr>
        <w:t>Бенефициенти по модул 1 „Обучение за ИТ кариера“</w:t>
      </w:r>
    </w:p>
    <w:p w:rsidR="00B242B7" w:rsidRPr="006F7A24" w:rsidRDefault="00B242B7" w:rsidP="00CC707E">
      <w:pPr>
        <w:ind w:left="0" w:firstLine="360"/>
        <w:rPr>
          <w:rFonts w:cs="Times New Roman"/>
          <w:szCs w:val="24"/>
          <w:lang w:eastAsia="bg-BG"/>
        </w:rPr>
      </w:pPr>
      <w:r w:rsidRPr="006F7A24">
        <w:rPr>
          <w:rFonts w:cs="Times New Roman"/>
          <w:szCs w:val="24"/>
          <w:lang w:eastAsia="bg-BG"/>
        </w:rPr>
        <w:t>Професионални гимназии и училища, в които се осъществява професионално образование по държавен план-прием за придобиване на професионална квалификация по специалности от професии в професионално направление код 481 „Компютърни науки“.</w:t>
      </w:r>
    </w:p>
    <w:p w:rsidR="00B242B7" w:rsidRPr="00DF0CC9" w:rsidRDefault="00A108D2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 xml:space="preserve"> </w:t>
      </w:r>
      <w:r w:rsidR="00B242B7" w:rsidRPr="00DF0CC9">
        <w:rPr>
          <w:rFonts w:eastAsiaTheme="minorEastAsia" w:cs="Times New Roman"/>
          <w:b/>
          <w:szCs w:val="24"/>
        </w:rPr>
        <w:t>Бенефициенти по модул 2 „ИТ умения за бъдещето“</w:t>
      </w:r>
    </w:p>
    <w:p w:rsidR="00B242B7" w:rsidRDefault="00B242B7" w:rsidP="00DF0CC9">
      <w:pPr>
        <w:ind w:left="0" w:firstLine="360"/>
        <w:rPr>
          <w:rFonts w:cs="Times New Roman"/>
          <w:szCs w:val="24"/>
          <w:lang w:eastAsia="bg-BG"/>
        </w:rPr>
      </w:pPr>
      <w:r w:rsidRPr="006F7A24">
        <w:rPr>
          <w:rFonts w:cs="Times New Roman"/>
          <w:szCs w:val="24"/>
          <w:lang w:eastAsia="bg-BG"/>
        </w:rPr>
        <w:t>Училища, в които се извършва обучение за придобиване на професионална квалификация по специалности от СППОО, кандидатстващи задължително в партньорство с фирма от ИТ сектора. Допуска се и участие на други партньори като висши училища и браншови или професионални организации на фирми.</w:t>
      </w:r>
    </w:p>
    <w:p w:rsidR="00DF0CC9" w:rsidRPr="006F7A24" w:rsidRDefault="00DF0CC9" w:rsidP="00DF0CC9">
      <w:pPr>
        <w:ind w:left="0" w:firstLine="360"/>
        <w:rPr>
          <w:rFonts w:cs="Times New Roman"/>
          <w:szCs w:val="24"/>
          <w:lang w:eastAsia="bg-BG"/>
        </w:rPr>
      </w:pPr>
    </w:p>
    <w:p w:rsidR="00B242B7" w:rsidRPr="00A96A88" w:rsidRDefault="00A108D2" w:rsidP="005C2615">
      <w:pPr>
        <w:pStyle w:val="ListParagraph"/>
        <w:numPr>
          <w:ilvl w:val="0"/>
          <w:numId w:val="4"/>
        </w:numPr>
        <w:tabs>
          <w:tab w:val="left" w:pos="0"/>
          <w:tab w:val="left" w:pos="426"/>
          <w:tab w:val="left" w:pos="567"/>
        </w:tabs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 xml:space="preserve"> </w:t>
      </w:r>
      <w:r w:rsidR="00B242B7" w:rsidRPr="00A96A88">
        <w:rPr>
          <w:rFonts w:eastAsiaTheme="minorEastAsia" w:cs="Times New Roman"/>
          <w:b/>
          <w:szCs w:val="24"/>
        </w:rPr>
        <w:t>ДЕЙНОСТИ ПО ПРОГРАМАТА</w:t>
      </w:r>
    </w:p>
    <w:p w:rsidR="00A570F0" w:rsidRPr="0001397D" w:rsidRDefault="00A108D2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 xml:space="preserve"> </w:t>
      </w:r>
      <w:r w:rsidR="00B242B7" w:rsidRPr="0001397D">
        <w:rPr>
          <w:rFonts w:eastAsiaTheme="minorEastAsia" w:cs="Times New Roman"/>
          <w:b/>
          <w:szCs w:val="24"/>
        </w:rPr>
        <w:t>Дейности по модул 1 „Обучение за ИТ кариера“</w:t>
      </w:r>
    </w:p>
    <w:p w:rsidR="003D0A62" w:rsidRPr="006F7A24" w:rsidRDefault="003D0A62" w:rsidP="005C2615">
      <w:pPr>
        <w:pStyle w:val="3"/>
        <w:numPr>
          <w:ilvl w:val="2"/>
          <w:numId w:val="4"/>
        </w:numPr>
      </w:pPr>
      <w:r w:rsidRPr="006F7A24">
        <w:t>Обучение на ученици за придобиване на III степен на професионална квалификация по специалност „Приложно програмиране“ от професия „Приложен програмист“</w:t>
      </w:r>
      <w:r w:rsidR="003E1E65">
        <w:t>;</w:t>
      </w:r>
    </w:p>
    <w:p w:rsidR="00B242B7" w:rsidRPr="006F7A24" w:rsidRDefault="00B242B7" w:rsidP="005C2615">
      <w:pPr>
        <w:pStyle w:val="3"/>
        <w:numPr>
          <w:ilvl w:val="2"/>
          <w:numId w:val="4"/>
        </w:numPr>
      </w:pPr>
      <w:r w:rsidRPr="006F7A24">
        <w:t xml:space="preserve">Обучението </w:t>
      </w:r>
      <w:r w:rsidR="00D17CEB" w:rsidRPr="006F7A24">
        <w:t xml:space="preserve">на учениците </w:t>
      </w:r>
      <w:r w:rsidRPr="006F7A24">
        <w:t>се организира присъствено, от разстояние в електронна среда (ОРЕС), в смесена форма – присъствено и ОРЕС, в свободното време на учениците – през седмицата, в събота и неделя и/или през ваканциите.</w:t>
      </w:r>
    </w:p>
    <w:p w:rsidR="00B242B7" w:rsidRPr="006F7A24" w:rsidRDefault="00B242B7" w:rsidP="005C2615">
      <w:pPr>
        <w:pStyle w:val="3"/>
        <w:numPr>
          <w:ilvl w:val="2"/>
          <w:numId w:val="4"/>
        </w:numPr>
      </w:pPr>
      <w:r w:rsidRPr="006F7A24">
        <w:t xml:space="preserve">Обучението </w:t>
      </w:r>
      <w:r w:rsidR="003D0943" w:rsidRPr="006F7A24">
        <w:t xml:space="preserve">на учениците </w:t>
      </w:r>
      <w:r w:rsidRPr="006F7A24">
        <w:t>се подпомага от пет центъра, обособени към съответните училища, както следва:</w:t>
      </w:r>
    </w:p>
    <w:p w:rsidR="00B242B7" w:rsidRPr="003868D6" w:rsidRDefault="00B242B7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3868D6">
        <w:rPr>
          <w:rFonts w:eastAsiaTheme="minorEastAsia" w:cs="Times New Roman"/>
          <w:b/>
          <w:szCs w:val="24"/>
        </w:rPr>
        <w:lastRenderedPageBreak/>
        <w:t>Център Правец</w:t>
      </w:r>
      <w:r w:rsidRPr="003868D6">
        <w:rPr>
          <w:rFonts w:eastAsiaTheme="minorEastAsia" w:cs="Times New Roman"/>
          <w:szCs w:val="24"/>
        </w:rPr>
        <w:t xml:space="preserve"> – към Професионалната гимназия по компютърни технологии и системи, град Правец, и Техническия университет, София;</w:t>
      </w:r>
    </w:p>
    <w:p w:rsidR="00B242B7" w:rsidRPr="003868D6" w:rsidRDefault="00B242B7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3868D6">
        <w:rPr>
          <w:rFonts w:eastAsiaTheme="minorEastAsia" w:cs="Times New Roman"/>
          <w:b/>
          <w:szCs w:val="24"/>
        </w:rPr>
        <w:t>Център Русе</w:t>
      </w:r>
      <w:r w:rsidRPr="003868D6">
        <w:rPr>
          <w:rFonts w:eastAsiaTheme="minorEastAsia" w:cs="Times New Roman"/>
          <w:szCs w:val="24"/>
        </w:rPr>
        <w:t xml:space="preserve"> – към Професионалната гимназия по електротехника и електроника „Апостол Арнаудов“, град Русе, и Русенския университет „Ангел Кънчев“;</w:t>
      </w:r>
    </w:p>
    <w:p w:rsidR="00B242B7" w:rsidRPr="003868D6" w:rsidRDefault="00B242B7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3868D6">
        <w:rPr>
          <w:rFonts w:eastAsiaTheme="minorEastAsia" w:cs="Times New Roman"/>
          <w:b/>
          <w:szCs w:val="24"/>
        </w:rPr>
        <w:t>Център Пловдив</w:t>
      </w:r>
      <w:r w:rsidRPr="003868D6">
        <w:rPr>
          <w:rFonts w:eastAsiaTheme="minorEastAsia" w:cs="Times New Roman"/>
          <w:szCs w:val="24"/>
        </w:rPr>
        <w:t xml:space="preserve"> – към Математическата гимназия „Акад. Кирил Попов“, град Пловдив, и Пловдивския университет „Паисий Хилендарски“;</w:t>
      </w:r>
    </w:p>
    <w:p w:rsidR="00B242B7" w:rsidRPr="003868D6" w:rsidRDefault="00B242B7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3868D6">
        <w:rPr>
          <w:rFonts w:eastAsiaTheme="minorEastAsia" w:cs="Times New Roman"/>
          <w:b/>
          <w:szCs w:val="24"/>
        </w:rPr>
        <w:t>Център Бургас</w:t>
      </w:r>
      <w:r w:rsidRPr="003868D6">
        <w:rPr>
          <w:rFonts w:eastAsiaTheme="minorEastAsia" w:cs="Times New Roman"/>
          <w:szCs w:val="24"/>
        </w:rPr>
        <w:t xml:space="preserve"> – към Професионалната гимназия по електротехника и електроника „Константин Фотинов“, град Бургас, и Университета „Проф. д-р Асен Златаров“, Бургас;</w:t>
      </w:r>
    </w:p>
    <w:p w:rsidR="00B242B7" w:rsidRPr="003868D6" w:rsidRDefault="00B242B7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3868D6">
        <w:rPr>
          <w:rFonts w:eastAsiaTheme="minorEastAsia" w:cs="Times New Roman"/>
          <w:b/>
          <w:szCs w:val="24"/>
        </w:rPr>
        <w:t>Център София</w:t>
      </w:r>
      <w:r w:rsidRPr="003868D6">
        <w:rPr>
          <w:rFonts w:eastAsiaTheme="minorEastAsia" w:cs="Times New Roman"/>
          <w:szCs w:val="24"/>
        </w:rPr>
        <w:t xml:space="preserve"> – към Технологичното училище „Електронни системи“, град София, и Техническия университет, София.</w:t>
      </w:r>
    </w:p>
    <w:p w:rsidR="00B242B7" w:rsidRPr="006F7A24" w:rsidRDefault="003868D6" w:rsidP="003868D6">
      <w:pPr>
        <w:ind w:left="0" w:firstLine="36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а) </w:t>
      </w:r>
      <w:r w:rsidR="00B242B7" w:rsidRPr="006F7A24">
        <w:rPr>
          <w:rFonts w:cs="Times New Roman"/>
          <w:szCs w:val="24"/>
        </w:rPr>
        <w:t>Партньори на центровете са университети, фирми и представителни организации от ИТ бизнеса.</w:t>
      </w:r>
    </w:p>
    <w:p w:rsidR="00B242B7" w:rsidRPr="006F7A24" w:rsidRDefault="00945D01" w:rsidP="003868D6">
      <w:pPr>
        <w:ind w:left="0" w:firstLine="360"/>
        <w:rPr>
          <w:rFonts w:cs="Times New Roman"/>
          <w:szCs w:val="24"/>
        </w:rPr>
      </w:pPr>
      <w:r w:rsidRPr="006F7A24">
        <w:rPr>
          <w:rFonts w:cs="Times New Roman"/>
          <w:szCs w:val="24"/>
        </w:rPr>
        <w:t>б)</w:t>
      </w:r>
      <w:r w:rsidR="009603D2" w:rsidRPr="006F7A24">
        <w:rPr>
          <w:rFonts w:cs="Times New Roman"/>
          <w:szCs w:val="24"/>
        </w:rPr>
        <w:tab/>
      </w:r>
      <w:r w:rsidR="00B242B7" w:rsidRPr="006F7A24">
        <w:rPr>
          <w:rFonts w:cs="Times New Roman"/>
          <w:szCs w:val="24"/>
        </w:rPr>
        <w:t>Центровете организират и провеждат обучението за посочените в таблицата области, като част от обучението може да се провежда в съответния град.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58"/>
        <w:gridCol w:w="1846"/>
        <w:gridCol w:w="1844"/>
        <w:gridCol w:w="1984"/>
        <w:gridCol w:w="1842"/>
        <w:gridCol w:w="1838"/>
      </w:tblGrid>
      <w:tr w:rsidR="00420F56" w:rsidRPr="006F7A24" w:rsidTr="0045534F">
        <w:trPr>
          <w:tblHeader/>
        </w:trPr>
        <w:tc>
          <w:tcPr>
            <w:tcW w:w="282" w:type="pct"/>
            <w:tcBorders>
              <w:bottom w:val="nil"/>
            </w:tcBorders>
            <w:shd w:val="clear" w:color="auto" w:fill="auto"/>
            <w:vAlign w:val="center"/>
          </w:tcPr>
          <w:p w:rsidR="00D819CA" w:rsidRPr="006F7A24" w:rsidRDefault="00D819CA" w:rsidP="0045534F">
            <w:pPr>
              <w:ind w:left="0" w:firstLine="720"/>
              <w:contextualSpacing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931" w:type="pct"/>
            <w:shd w:val="clear" w:color="auto" w:fill="BFBFBF" w:themeFill="background1" w:themeFillShade="BF"/>
            <w:vAlign w:val="center"/>
          </w:tcPr>
          <w:p w:rsidR="00D819CA" w:rsidRPr="006F7A24" w:rsidRDefault="00D819CA" w:rsidP="00420F56">
            <w:pPr>
              <w:ind w:left="0"/>
              <w:contextualSpacing/>
              <w:jc w:val="center"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/>
                <w:iCs/>
                <w:szCs w:val="24"/>
                <w:lang w:eastAsia="bg-BG"/>
              </w:rPr>
              <w:t>Център</w:t>
            </w:r>
            <w:r w:rsidR="00420F56">
              <w:rPr>
                <w:rFonts w:eastAsia="Times New Roman" w:cs="Times New Roman"/>
                <w:b/>
                <w:iCs/>
                <w:szCs w:val="24"/>
                <w:lang w:eastAsia="bg-BG"/>
              </w:rPr>
              <w:t xml:space="preserve"> </w:t>
            </w:r>
            <w:r w:rsidRPr="006F7A24">
              <w:rPr>
                <w:rFonts w:eastAsia="Times New Roman" w:cs="Times New Roman"/>
                <w:b/>
                <w:iCs/>
                <w:szCs w:val="24"/>
                <w:lang w:eastAsia="bg-BG"/>
              </w:rPr>
              <w:t>Правец</w:t>
            </w:r>
          </w:p>
        </w:tc>
        <w:tc>
          <w:tcPr>
            <w:tcW w:w="930" w:type="pct"/>
            <w:shd w:val="clear" w:color="auto" w:fill="BFBFBF" w:themeFill="background1" w:themeFillShade="BF"/>
            <w:vAlign w:val="center"/>
          </w:tcPr>
          <w:p w:rsidR="00D819CA" w:rsidRPr="006F7A24" w:rsidRDefault="00D819CA" w:rsidP="00420F56">
            <w:pPr>
              <w:ind w:left="0"/>
              <w:contextualSpacing/>
              <w:jc w:val="center"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/>
                <w:iCs/>
                <w:szCs w:val="24"/>
                <w:lang w:eastAsia="bg-BG"/>
              </w:rPr>
              <w:t>Център</w:t>
            </w:r>
            <w:r w:rsidR="00420F56">
              <w:rPr>
                <w:rFonts w:eastAsia="Times New Roman" w:cs="Times New Roman"/>
                <w:b/>
                <w:iCs/>
                <w:szCs w:val="24"/>
                <w:lang w:eastAsia="bg-BG"/>
              </w:rPr>
              <w:t xml:space="preserve"> </w:t>
            </w:r>
            <w:r w:rsidRPr="006F7A24">
              <w:rPr>
                <w:rFonts w:eastAsia="Times New Roman" w:cs="Times New Roman"/>
                <w:b/>
                <w:iCs/>
                <w:szCs w:val="24"/>
                <w:lang w:eastAsia="bg-BG"/>
              </w:rPr>
              <w:t>Русе</w:t>
            </w:r>
          </w:p>
        </w:tc>
        <w:tc>
          <w:tcPr>
            <w:tcW w:w="1001" w:type="pct"/>
            <w:shd w:val="clear" w:color="auto" w:fill="BFBFBF" w:themeFill="background1" w:themeFillShade="BF"/>
            <w:vAlign w:val="center"/>
          </w:tcPr>
          <w:p w:rsidR="00D819CA" w:rsidRPr="006F7A24" w:rsidRDefault="00D819CA" w:rsidP="00420F56">
            <w:pPr>
              <w:ind w:left="0"/>
              <w:contextualSpacing/>
              <w:jc w:val="center"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/>
                <w:iCs/>
                <w:szCs w:val="24"/>
                <w:lang w:eastAsia="bg-BG"/>
              </w:rPr>
              <w:t>Център</w:t>
            </w:r>
            <w:r w:rsidR="00420F56">
              <w:rPr>
                <w:rFonts w:eastAsia="Times New Roman" w:cs="Times New Roman"/>
                <w:b/>
                <w:iCs/>
                <w:szCs w:val="24"/>
                <w:lang w:eastAsia="bg-BG"/>
              </w:rPr>
              <w:t xml:space="preserve"> </w:t>
            </w:r>
            <w:r w:rsidRPr="006F7A24">
              <w:rPr>
                <w:rFonts w:eastAsia="Times New Roman" w:cs="Times New Roman"/>
                <w:b/>
                <w:iCs/>
                <w:szCs w:val="24"/>
                <w:lang w:eastAsia="bg-BG"/>
              </w:rPr>
              <w:t>Пловдив</w:t>
            </w:r>
          </w:p>
        </w:tc>
        <w:tc>
          <w:tcPr>
            <w:tcW w:w="929" w:type="pct"/>
            <w:shd w:val="clear" w:color="auto" w:fill="BFBFBF" w:themeFill="background1" w:themeFillShade="BF"/>
            <w:vAlign w:val="center"/>
          </w:tcPr>
          <w:p w:rsidR="00D819CA" w:rsidRPr="006F7A24" w:rsidRDefault="00D819CA" w:rsidP="00420F56">
            <w:pPr>
              <w:ind w:left="0"/>
              <w:contextualSpacing/>
              <w:jc w:val="center"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/>
                <w:iCs/>
                <w:szCs w:val="24"/>
                <w:lang w:eastAsia="bg-BG"/>
              </w:rPr>
              <w:t>Център</w:t>
            </w:r>
            <w:r w:rsidR="00420F56">
              <w:rPr>
                <w:rFonts w:eastAsia="Times New Roman" w:cs="Times New Roman"/>
                <w:b/>
                <w:iCs/>
                <w:szCs w:val="24"/>
                <w:lang w:eastAsia="bg-BG"/>
              </w:rPr>
              <w:t xml:space="preserve"> </w:t>
            </w:r>
            <w:r w:rsidRPr="006F7A24">
              <w:rPr>
                <w:rFonts w:eastAsia="Times New Roman" w:cs="Times New Roman"/>
                <w:b/>
                <w:iCs/>
                <w:szCs w:val="24"/>
                <w:lang w:eastAsia="bg-BG"/>
              </w:rPr>
              <w:t>Бургас</w:t>
            </w:r>
          </w:p>
        </w:tc>
        <w:tc>
          <w:tcPr>
            <w:tcW w:w="927" w:type="pct"/>
            <w:shd w:val="clear" w:color="auto" w:fill="BFBFBF" w:themeFill="background1" w:themeFillShade="BF"/>
            <w:vAlign w:val="center"/>
          </w:tcPr>
          <w:p w:rsidR="00D819CA" w:rsidRPr="006F7A24" w:rsidRDefault="00D819CA" w:rsidP="00420F56">
            <w:pPr>
              <w:ind w:left="0"/>
              <w:contextualSpacing/>
              <w:jc w:val="center"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/>
                <w:iCs/>
                <w:szCs w:val="24"/>
                <w:lang w:eastAsia="bg-BG"/>
              </w:rPr>
              <w:t>Център</w:t>
            </w:r>
            <w:r w:rsidR="00420F56">
              <w:rPr>
                <w:rFonts w:eastAsia="Times New Roman" w:cs="Times New Roman"/>
                <w:b/>
                <w:iCs/>
                <w:szCs w:val="24"/>
                <w:lang w:eastAsia="bg-BG"/>
              </w:rPr>
              <w:t xml:space="preserve"> </w:t>
            </w:r>
            <w:r w:rsidRPr="006F7A24">
              <w:rPr>
                <w:rFonts w:eastAsia="Times New Roman" w:cs="Times New Roman"/>
                <w:b/>
                <w:iCs/>
                <w:szCs w:val="24"/>
                <w:lang w:eastAsia="bg-BG"/>
              </w:rPr>
              <w:t>София</w:t>
            </w:r>
          </w:p>
        </w:tc>
      </w:tr>
      <w:tr w:rsidR="0045534F" w:rsidRPr="006F7A24" w:rsidTr="0045534F">
        <w:trPr>
          <w:trHeight w:val="227"/>
        </w:trPr>
        <w:tc>
          <w:tcPr>
            <w:tcW w:w="282" w:type="pct"/>
            <w:tcBorders>
              <w:top w:val="nil"/>
              <w:bottom w:val="nil"/>
            </w:tcBorders>
            <w:vAlign w:val="center"/>
          </w:tcPr>
          <w:p w:rsidR="00D819CA" w:rsidRPr="006F7A24" w:rsidRDefault="00D819CA" w:rsidP="0045534F">
            <w:pPr>
              <w:ind w:left="0" w:firstLine="720"/>
              <w:contextualSpacing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931" w:type="pct"/>
            <w:vAlign w:val="center"/>
          </w:tcPr>
          <w:p w:rsidR="00D819CA" w:rsidRPr="006F7A24" w:rsidRDefault="00D819CA" w:rsidP="0045534F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София област</w:t>
            </w:r>
          </w:p>
        </w:tc>
        <w:tc>
          <w:tcPr>
            <w:tcW w:w="930" w:type="pct"/>
            <w:vAlign w:val="center"/>
          </w:tcPr>
          <w:p w:rsidR="00D819CA" w:rsidRPr="006F7A24" w:rsidRDefault="00D819CA" w:rsidP="0045534F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Русе</w:t>
            </w:r>
          </w:p>
        </w:tc>
        <w:tc>
          <w:tcPr>
            <w:tcW w:w="1001" w:type="pct"/>
            <w:vAlign w:val="center"/>
          </w:tcPr>
          <w:p w:rsidR="00D819CA" w:rsidRPr="006F7A24" w:rsidRDefault="00D819CA" w:rsidP="00420F56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Пловдив</w:t>
            </w:r>
          </w:p>
        </w:tc>
        <w:tc>
          <w:tcPr>
            <w:tcW w:w="929" w:type="pct"/>
            <w:vAlign w:val="center"/>
          </w:tcPr>
          <w:p w:rsidR="00D819CA" w:rsidRPr="006F7A24" w:rsidRDefault="00D819CA" w:rsidP="00420F56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Бургас</w:t>
            </w:r>
          </w:p>
        </w:tc>
        <w:tc>
          <w:tcPr>
            <w:tcW w:w="927" w:type="pct"/>
            <w:vAlign w:val="center"/>
          </w:tcPr>
          <w:p w:rsidR="00D819CA" w:rsidRPr="006F7A24" w:rsidRDefault="00D819CA" w:rsidP="00420F56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София</w:t>
            </w:r>
          </w:p>
        </w:tc>
      </w:tr>
      <w:tr w:rsidR="0045534F" w:rsidRPr="006F7A24" w:rsidTr="0045534F">
        <w:trPr>
          <w:trHeight w:val="227"/>
        </w:trPr>
        <w:tc>
          <w:tcPr>
            <w:tcW w:w="282" w:type="pct"/>
            <w:tcBorders>
              <w:top w:val="nil"/>
              <w:bottom w:val="nil"/>
            </w:tcBorders>
            <w:vAlign w:val="center"/>
          </w:tcPr>
          <w:p w:rsidR="00D819CA" w:rsidRPr="006F7A24" w:rsidRDefault="00D819CA" w:rsidP="0045534F">
            <w:pPr>
              <w:ind w:left="0"/>
              <w:contextualSpacing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/>
                <w:iCs/>
                <w:szCs w:val="24"/>
                <w:lang w:eastAsia="bg-BG"/>
              </w:rPr>
              <w:t>О</w:t>
            </w:r>
          </w:p>
        </w:tc>
        <w:tc>
          <w:tcPr>
            <w:tcW w:w="931" w:type="pct"/>
            <w:vAlign w:val="center"/>
          </w:tcPr>
          <w:p w:rsidR="00D819CA" w:rsidRPr="006F7A24" w:rsidRDefault="00D819CA" w:rsidP="0045534F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Видин</w:t>
            </w:r>
          </w:p>
        </w:tc>
        <w:tc>
          <w:tcPr>
            <w:tcW w:w="930" w:type="pct"/>
            <w:vAlign w:val="center"/>
          </w:tcPr>
          <w:p w:rsidR="00D819CA" w:rsidRPr="006F7A24" w:rsidRDefault="00D819CA" w:rsidP="0045534F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Силистра</w:t>
            </w:r>
          </w:p>
        </w:tc>
        <w:tc>
          <w:tcPr>
            <w:tcW w:w="1001" w:type="pct"/>
            <w:vAlign w:val="center"/>
          </w:tcPr>
          <w:p w:rsidR="00D819CA" w:rsidRPr="006F7A24" w:rsidRDefault="00D819CA" w:rsidP="00420F56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Стара Загора</w:t>
            </w:r>
          </w:p>
        </w:tc>
        <w:tc>
          <w:tcPr>
            <w:tcW w:w="929" w:type="pct"/>
            <w:vAlign w:val="center"/>
          </w:tcPr>
          <w:p w:rsidR="00D819CA" w:rsidRPr="006F7A24" w:rsidRDefault="00D819CA" w:rsidP="00420F56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Сливен</w:t>
            </w:r>
          </w:p>
        </w:tc>
        <w:tc>
          <w:tcPr>
            <w:tcW w:w="927" w:type="pct"/>
            <w:vAlign w:val="center"/>
          </w:tcPr>
          <w:p w:rsidR="00D819CA" w:rsidRPr="006F7A24" w:rsidRDefault="00D819CA" w:rsidP="00AC72FD">
            <w:pPr>
              <w:ind w:left="0" w:firstLine="72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</w:tr>
      <w:tr w:rsidR="0045534F" w:rsidRPr="006F7A24" w:rsidTr="0045534F">
        <w:trPr>
          <w:trHeight w:val="227"/>
        </w:trPr>
        <w:tc>
          <w:tcPr>
            <w:tcW w:w="282" w:type="pct"/>
            <w:tcBorders>
              <w:top w:val="nil"/>
              <w:bottom w:val="nil"/>
            </w:tcBorders>
            <w:vAlign w:val="center"/>
          </w:tcPr>
          <w:p w:rsidR="00D819CA" w:rsidRPr="006F7A24" w:rsidRDefault="00D819CA" w:rsidP="0045534F">
            <w:pPr>
              <w:ind w:left="0"/>
              <w:contextualSpacing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/>
                <w:iCs/>
                <w:szCs w:val="24"/>
                <w:lang w:eastAsia="bg-BG"/>
              </w:rPr>
              <w:t>Б</w:t>
            </w:r>
          </w:p>
        </w:tc>
        <w:tc>
          <w:tcPr>
            <w:tcW w:w="931" w:type="pct"/>
            <w:vAlign w:val="center"/>
          </w:tcPr>
          <w:p w:rsidR="00D819CA" w:rsidRPr="006F7A24" w:rsidRDefault="00D819CA" w:rsidP="0045534F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Враца</w:t>
            </w:r>
          </w:p>
        </w:tc>
        <w:tc>
          <w:tcPr>
            <w:tcW w:w="930" w:type="pct"/>
            <w:vAlign w:val="center"/>
          </w:tcPr>
          <w:p w:rsidR="00D819CA" w:rsidRPr="006F7A24" w:rsidRDefault="00D819CA" w:rsidP="0045534F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Разград</w:t>
            </w:r>
          </w:p>
        </w:tc>
        <w:tc>
          <w:tcPr>
            <w:tcW w:w="1001" w:type="pct"/>
            <w:vAlign w:val="center"/>
          </w:tcPr>
          <w:p w:rsidR="00D819CA" w:rsidRPr="006F7A24" w:rsidRDefault="00D819CA" w:rsidP="00420F56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Пазарджик</w:t>
            </w:r>
          </w:p>
        </w:tc>
        <w:tc>
          <w:tcPr>
            <w:tcW w:w="929" w:type="pct"/>
            <w:vAlign w:val="center"/>
          </w:tcPr>
          <w:p w:rsidR="00D819CA" w:rsidRPr="006F7A24" w:rsidRDefault="00D819CA" w:rsidP="00420F56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Ямбол</w:t>
            </w:r>
          </w:p>
        </w:tc>
        <w:tc>
          <w:tcPr>
            <w:tcW w:w="927" w:type="pct"/>
            <w:vAlign w:val="center"/>
          </w:tcPr>
          <w:p w:rsidR="00D819CA" w:rsidRPr="006F7A24" w:rsidRDefault="00D819CA" w:rsidP="00AC72FD">
            <w:pPr>
              <w:ind w:left="0" w:firstLine="72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</w:tr>
      <w:tr w:rsidR="0045534F" w:rsidRPr="006F7A24" w:rsidTr="0045534F">
        <w:trPr>
          <w:trHeight w:val="227"/>
        </w:trPr>
        <w:tc>
          <w:tcPr>
            <w:tcW w:w="282" w:type="pct"/>
            <w:tcBorders>
              <w:top w:val="nil"/>
              <w:bottom w:val="nil"/>
            </w:tcBorders>
            <w:vAlign w:val="center"/>
          </w:tcPr>
          <w:p w:rsidR="00D819CA" w:rsidRPr="006F7A24" w:rsidRDefault="00D819CA" w:rsidP="0045534F">
            <w:pPr>
              <w:ind w:left="0"/>
              <w:contextualSpacing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/>
                <w:iCs/>
                <w:szCs w:val="24"/>
                <w:lang w:eastAsia="bg-BG"/>
              </w:rPr>
              <w:t>Л</w:t>
            </w:r>
          </w:p>
        </w:tc>
        <w:tc>
          <w:tcPr>
            <w:tcW w:w="931" w:type="pct"/>
            <w:vAlign w:val="center"/>
          </w:tcPr>
          <w:p w:rsidR="00D819CA" w:rsidRPr="006F7A24" w:rsidRDefault="00D819CA" w:rsidP="0045534F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Монтана</w:t>
            </w:r>
          </w:p>
        </w:tc>
        <w:tc>
          <w:tcPr>
            <w:tcW w:w="930" w:type="pct"/>
            <w:vAlign w:val="center"/>
          </w:tcPr>
          <w:p w:rsidR="00D819CA" w:rsidRPr="006F7A24" w:rsidRDefault="00D819CA" w:rsidP="0045534F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Шумен</w:t>
            </w:r>
          </w:p>
        </w:tc>
        <w:tc>
          <w:tcPr>
            <w:tcW w:w="1001" w:type="pct"/>
            <w:vAlign w:val="center"/>
          </w:tcPr>
          <w:p w:rsidR="00D819CA" w:rsidRPr="006F7A24" w:rsidRDefault="00D819CA" w:rsidP="00420F56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Кърджали</w:t>
            </w:r>
          </w:p>
        </w:tc>
        <w:tc>
          <w:tcPr>
            <w:tcW w:w="929" w:type="pct"/>
            <w:vAlign w:val="center"/>
          </w:tcPr>
          <w:p w:rsidR="00D819CA" w:rsidRPr="006F7A24" w:rsidRDefault="00D819CA" w:rsidP="00420F56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Варна</w:t>
            </w:r>
          </w:p>
        </w:tc>
        <w:tc>
          <w:tcPr>
            <w:tcW w:w="927" w:type="pct"/>
            <w:vAlign w:val="center"/>
          </w:tcPr>
          <w:p w:rsidR="00D819CA" w:rsidRPr="006F7A24" w:rsidRDefault="00D819CA" w:rsidP="00AC72FD">
            <w:pPr>
              <w:ind w:left="0" w:firstLine="72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</w:tr>
      <w:tr w:rsidR="0045534F" w:rsidRPr="006F7A24" w:rsidTr="0045534F">
        <w:trPr>
          <w:trHeight w:val="227"/>
        </w:trPr>
        <w:tc>
          <w:tcPr>
            <w:tcW w:w="282" w:type="pct"/>
            <w:tcBorders>
              <w:top w:val="nil"/>
              <w:bottom w:val="nil"/>
            </w:tcBorders>
            <w:vAlign w:val="center"/>
          </w:tcPr>
          <w:p w:rsidR="00D819CA" w:rsidRPr="006F7A24" w:rsidRDefault="00D819CA" w:rsidP="0045534F">
            <w:pPr>
              <w:ind w:left="0"/>
              <w:contextualSpacing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/>
                <w:iCs/>
                <w:szCs w:val="24"/>
                <w:lang w:eastAsia="bg-BG"/>
              </w:rPr>
              <w:t>А</w:t>
            </w:r>
          </w:p>
        </w:tc>
        <w:tc>
          <w:tcPr>
            <w:tcW w:w="931" w:type="pct"/>
            <w:vAlign w:val="center"/>
          </w:tcPr>
          <w:p w:rsidR="00D819CA" w:rsidRPr="006F7A24" w:rsidRDefault="00D819CA" w:rsidP="0045534F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Плевен</w:t>
            </w:r>
          </w:p>
        </w:tc>
        <w:tc>
          <w:tcPr>
            <w:tcW w:w="930" w:type="pct"/>
            <w:vAlign w:val="center"/>
          </w:tcPr>
          <w:p w:rsidR="00D819CA" w:rsidRPr="006F7A24" w:rsidRDefault="00D819CA" w:rsidP="0045534F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Търговище</w:t>
            </w:r>
          </w:p>
        </w:tc>
        <w:tc>
          <w:tcPr>
            <w:tcW w:w="1001" w:type="pct"/>
            <w:vAlign w:val="center"/>
          </w:tcPr>
          <w:p w:rsidR="00D819CA" w:rsidRPr="006F7A24" w:rsidRDefault="00D819CA" w:rsidP="00420F56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Смолян</w:t>
            </w:r>
          </w:p>
        </w:tc>
        <w:tc>
          <w:tcPr>
            <w:tcW w:w="929" w:type="pct"/>
            <w:vAlign w:val="center"/>
          </w:tcPr>
          <w:p w:rsidR="00D819CA" w:rsidRPr="006F7A24" w:rsidRDefault="00D819CA" w:rsidP="00AC72FD">
            <w:pPr>
              <w:ind w:left="0" w:firstLine="72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927" w:type="pct"/>
            <w:vAlign w:val="center"/>
          </w:tcPr>
          <w:p w:rsidR="00D819CA" w:rsidRPr="006F7A24" w:rsidRDefault="00D819CA" w:rsidP="00AC72FD">
            <w:pPr>
              <w:ind w:left="0" w:firstLine="72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</w:tr>
      <w:tr w:rsidR="0045534F" w:rsidRPr="006F7A24" w:rsidTr="0045534F">
        <w:trPr>
          <w:trHeight w:val="227"/>
        </w:trPr>
        <w:tc>
          <w:tcPr>
            <w:tcW w:w="282" w:type="pct"/>
            <w:tcBorders>
              <w:top w:val="nil"/>
              <w:bottom w:val="nil"/>
            </w:tcBorders>
            <w:vAlign w:val="center"/>
          </w:tcPr>
          <w:p w:rsidR="00D819CA" w:rsidRPr="006F7A24" w:rsidRDefault="00D819CA" w:rsidP="0045534F">
            <w:pPr>
              <w:ind w:left="0"/>
              <w:contextualSpacing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/>
                <w:iCs/>
                <w:szCs w:val="24"/>
                <w:lang w:eastAsia="bg-BG"/>
              </w:rPr>
              <w:t>С</w:t>
            </w:r>
          </w:p>
        </w:tc>
        <w:tc>
          <w:tcPr>
            <w:tcW w:w="931" w:type="pct"/>
            <w:vAlign w:val="center"/>
          </w:tcPr>
          <w:p w:rsidR="00D819CA" w:rsidRPr="006F7A24" w:rsidRDefault="00D819CA" w:rsidP="0045534F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Перник</w:t>
            </w:r>
          </w:p>
        </w:tc>
        <w:tc>
          <w:tcPr>
            <w:tcW w:w="930" w:type="pct"/>
            <w:vAlign w:val="center"/>
          </w:tcPr>
          <w:p w:rsidR="00D819CA" w:rsidRPr="006F7A24" w:rsidRDefault="00D819CA" w:rsidP="0045534F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Добрич</w:t>
            </w:r>
          </w:p>
        </w:tc>
        <w:tc>
          <w:tcPr>
            <w:tcW w:w="1001" w:type="pct"/>
            <w:vAlign w:val="center"/>
          </w:tcPr>
          <w:p w:rsidR="00D819CA" w:rsidRPr="006F7A24" w:rsidRDefault="00D819CA" w:rsidP="00420F56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Хасково</w:t>
            </w:r>
          </w:p>
        </w:tc>
        <w:tc>
          <w:tcPr>
            <w:tcW w:w="929" w:type="pct"/>
            <w:vAlign w:val="center"/>
          </w:tcPr>
          <w:p w:rsidR="00D819CA" w:rsidRPr="006F7A24" w:rsidRDefault="00D819CA" w:rsidP="00AC72FD">
            <w:pPr>
              <w:ind w:left="0" w:firstLine="72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927" w:type="pct"/>
            <w:vAlign w:val="center"/>
          </w:tcPr>
          <w:p w:rsidR="00D819CA" w:rsidRPr="006F7A24" w:rsidRDefault="00D819CA" w:rsidP="00AC72FD">
            <w:pPr>
              <w:ind w:left="0" w:firstLine="72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</w:tr>
      <w:tr w:rsidR="0045534F" w:rsidRPr="006F7A24" w:rsidTr="0045534F">
        <w:trPr>
          <w:trHeight w:val="227"/>
        </w:trPr>
        <w:tc>
          <w:tcPr>
            <w:tcW w:w="282" w:type="pct"/>
            <w:tcBorders>
              <w:top w:val="nil"/>
              <w:bottom w:val="nil"/>
            </w:tcBorders>
            <w:vAlign w:val="center"/>
          </w:tcPr>
          <w:p w:rsidR="00D819CA" w:rsidRPr="006F7A24" w:rsidRDefault="00D819CA" w:rsidP="0045534F">
            <w:pPr>
              <w:ind w:left="0"/>
              <w:contextualSpacing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/>
                <w:iCs/>
                <w:szCs w:val="24"/>
                <w:lang w:eastAsia="bg-BG"/>
              </w:rPr>
              <w:t>Т</w:t>
            </w:r>
          </w:p>
        </w:tc>
        <w:tc>
          <w:tcPr>
            <w:tcW w:w="931" w:type="pct"/>
            <w:vAlign w:val="center"/>
          </w:tcPr>
          <w:p w:rsidR="00D819CA" w:rsidRPr="006F7A24" w:rsidRDefault="00D819CA" w:rsidP="0045534F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Кюстендил</w:t>
            </w:r>
          </w:p>
        </w:tc>
        <w:tc>
          <w:tcPr>
            <w:tcW w:w="930" w:type="pct"/>
            <w:vAlign w:val="center"/>
          </w:tcPr>
          <w:p w:rsidR="00D819CA" w:rsidRPr="006F7A24" w:rsidRDefault="00D819CA" w:rsidP="0045534F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Габрово</w:t>
            </w:r>
          </w:p>
        </w:tc>
        <w:tc>
          <w:tcPr>
            <w:tcW w:w="1001" w:type="pct"/>
            <w:vAlign w:val="center"/>
          </w:tcPr>
          <w:p w:rsidR="00D819CA" w:rsidRPr="006F7A24" w:rsidRDefault="00D819CA" w:rsidP="00AC72FD">
            <w:pPr>
              <w:ind w:left="0" w:firstLine="72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929" w:type="pct"/>
            <w:vAlign w:val="center"/>
          </w:tcPr>
          <w:p w:rsidR="00D819CA" w:rsidRPr="006F7A24" w:rsidRDefault="00D819CA" w:rsidP="00AC72FD">
            <w:pPr>
              <w:ind w:left="0" w:firstLine="72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927" w:type="pct"/>
            <w:vAlign w:val="center"/>
          </w:tcPr>
          <w:p w:rsidR="00D819CA" w:rsidRPr="006F7A24" w:rsidRDefault="00D819CA" w:rsidP="00AC72FD">
            <w:pPr>
              <w:ind w:left="0" w:firstLine="72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</w:tr>
      <w:tr w:rsidR="0045534F" w:rsidRPr="006F7A24" w:rsidTr="0045534F">
        <w:trPr>
          <w:trHeight w:val="227"/>
        </w:trPr>
        <w:tc>
          <w:tcPr>
            <w:tcW w:w="282" w:type="pct"/>
            <w:tcBorders>
              <w:top w:val="nil"/>
              <w:bottom w:val="nil"/>
            </w:tcBorders>
            <w:vAlign w:val="center"/>
          </w:tcPr>
          <w:p w:rsidR="00D819CA" w:rsidRPr="006F7A24" w:rsidRDefault="00D819CA" w:rsidP="0045534F">
            <w:pPr>
              <w:ind w:left="0"/>
              <w:contextualSpacing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/>
                <w:iCs/>
                <w:szCs w:val="24"/>
                <w:lang w:eastAsia="bg-BG"/>
              </w:rPr>
              <w:t>И</w:t>
            </w:r>
          </w:p>
        </w:tc>
        <w:tc>
          <w:tcPr>
            <w:tcW w:w="931" w:type="pct"/>
            <w:vAlign w:val="center"/>
          </w:tcPr>
          <w:p w:rsidR="00D819CA" w:rsidRPr="006F7A24" w:rsidRDefault="00D819CA" w:rsidP="0045534F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Благоевград</w:t>
            </w:r>
          </w:p>
        </w:tc>
        <w:tc>
          <w:tcPr>
            <w:tcW w:w="930" w:type="pct"/>
            <w:vAlign w:val="center"/>
          </w:tcPr>
          <w:p w:rsidR="00D819CA" w:rsidRPr="006F7A24" w:rsidRDefault="00D819CA" w:rsidP="0045534F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Велико Търново</w:t>
            </w:r>
          </w:p>
        </w:tc>
        <w:tc>
          <w:tcPr>
            <w:tcW w:w="1001" w:type="pct"/>
            <w:vAlign w:val="center"/>
          </w:tcPr>
          <w:p w:rsidR="00D819CA" w:rsidRPr="006F7A24" w:rsidRDefault="00D819CA" w:rsidP="00AC72FD">
            <w:pPr>
              <w:ind w:left="0" w:firstLine="72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929" w:type="pct"/>
            <w:vAlign w:val="center"/>
          </w:tcPr>
          <w:p w:rsidR="00D819CA" w:rsidRPr="006F7A24" w:rsidRDefault="00D819CA" w:rsidP="00AC72FD">
            <w:pPr>
              <w:ind w:left="0" w:firstLine="72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927" w:type="pct"/>
            <w:vAlign w:val="center"/>
          </w:tcPr>
          <w:p w:rsidR="00D819CA" w:rsidRPr="006F7A24" w:rsidRDefault="00D819CA" w:rsidP="00AC72FD">
            <w:pPr>
              <w:ind w:left="0" w:firstLine="72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</w:tr>
      <w:tr w:rsidR="0045534F" w:rsidRPr="006F7A24" w:rsidTr="0045534F">
        <w:trPr>
          <w:trHeight w:val="227"/>
        </w:trPr>
        <w:tc>
          <w:tcPr>
            <w:tcW w:w="282" w:type="pct"/>
            <w:tcBorders>
              <w:top w:val="nil"/>
            </w:tcBorders>
            <w:vAlign w:val="center"/>
          </w:tcPr>
          <w:p w:rsidR="00D819CA" w:rsidRPr="006F7A24" w:rsidRDefault="00D819CA" w:rsidP="0045534F">
            <w:pPr>
              <w:ind w:left="0" w:firstLine="720"/>
              <w:contextualSpacing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931" w:type="pct"/>
            <w:vAlign w:val="center"/>
          </w:tcPr>
          <w:p w:rsidR="00D819CA" w:rsidRPr="006F7A24" w:rsidRDefault="00D819CA" w:rsidP="0045534F">
            <w:pPr>
              <w:ind w:left="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6F7A2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Ловеч</w:t>
            </w:r>
          </w:p>
        </w:tc>
        <w:tc>
          <w:tcPr>
            <w:tcW w:w="930" w:type="pct"/>
            <w:vAlign w:val="center"/>
          </w:tcPr>
          <w:p w:rsidR="00D819CA" w:rsidRPr="006F7A24" w:rsidRDefault="00D819CA" w:rsidP="00AC72FD">
            <w:pPr>
              <w:ind w:left="0" w:firstLine="72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1001" w:type="pct"/>
            <w:vAlign w:val="center"/>
          </w:tcPr>
          <w:p w:rsidR="00D819CA" w:rsidRPr="006F7A24" w:rsidRDefault="00D819CA" w:rsidP="00AC72FD">
            <w:pPr>
              <w:ind w:left="0" w:firstLine="72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929" w:type="pct"/>
            <w:vAlign w:val="center"/>
          </w:tcPr>
          <w:p w:rsidR="00D819CA" w:rsidRPr="006F7A24" w:rsidRDefault="00D819CA" w:rsidP="00AC72FD">
            <w:pPr>
              <w:ind w:left="0" w:firstLine="72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927" w:type="pct"/>
            <w:vAlign w:val="center"/>
          </w:tcPr>
          <w:p w:rsidR="00D819CA" w:rsidRPr="006F7A24" w:rsidRDefault="00D819CA" w:rsidP="00AC72FD">
            <w:pPr>
              <w:ind w:left="0" w:firstLine="720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</w:tr>
    </w:tbl>
    <w:p w:rsidR="00FC749B" w:rsidRPr="006F7A24" w:rsidRDefault="00030472" w:rsidP="00A00C39">
      <w:pPr>
        <w:ind w:left="0" w:firstLine="360"/>
        <w:rPr>
          <w:rFonts w:cs="Times New Roman"/>
          <w:szCs w:val="24"/>
        </w:rPr>
      </w:pPr>
      <w:r w:rsidRPr="006F7A24">
        <w:rPr>
          <w:rFonts w:cs="Times New Roman"/>
          <w:szCs w:val="24"/>
        </w:rPr>
        <w:t>в)</w:t>
      </w:r>
      <w:r w:rsidR="00234285" w:rsidRPr="006F7A24">
        <w:rPr>
          <w:rFonts w:cs="Times New Roman"/>
          <w:szCs w:val="24"/>
        </w:rPr>
        <w:tab/>
      </w:r>
      <w:r w:rsidR="00FC749B" w:rsidRPr="006F7A24">
        <w:rPr>
          <w:rFonts w:cs="Times New Roman"/>
          <w:szCs w:val="24"/>
        </w:rPr>
        <w:t>Министърът на образованието и науката възлага на центровете да създадат цялостната организация за реализиране на дейностите</w:t>
      </w:r>
      <w:r w:rsidR="00A108D2">
        <w:rPr>
          <w:rFonts w:cs="Times New Roman"/>
          <w:szCs w:val="24"/>
        </w:rPr>
        <w:t>,</w:t>
      </w:r>
      <w:r w:rsidR="00786D08" w:rsidRPr="006F7A24">
        <w:rPr>
          <w:rFonts w:cs="Times New Roman"/>
          <w:szCs w:val="24"/>
        </w:rPr>
        <w:t xml:space="preserve"> </w:t>
      </w:r>
      <w:r w:rsidR="00FC749B" w:rsidRPr="006F7A24">
        <w:rPr>
          <w:rFonts w:cs="Times New Roman"/>
          <w:szCs w:val="24"/>
        </w:rPr>
        <w:t>като:</w:t>
      </w:r>
    </w:p>
    <w:p w:rsidR="00FC749B" w:rsidRPr="00BA229D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BA229D">
        <w:rPr>
          <w:rFonts w:eastAsiaTheme="minorEastAsia" w:cs="Times New Roman"/>
          <w:szCs w:val="24"/>
        </w:rPr>
        <w:t>осигурят необходимите условия и организация за кандидатстването на учениците от Х и от XII клас за обучение за придобиване на професионална квалификация по професия „Приложен програмист“;</w:t>
      </w:r>
    </w:p>
    <w:p w:rsidR="00FC749B" w:rsidRPr="00BA229D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BA229D">
        <w:rPr>
          <w:rFonts w:eastAsiaTheme="minorEastAsia" w:cs="Times New Roman"/>
          <w:szCs w:val="24"/>
        </w:rPr>
        <w:t>осигурят необходимите условия и организация за предоставяне на учебно съдържание и тестови задачи, както и за комуникация между учителите и учениците;</w:t>
      </w:r>
    </w:p>
    <w:p w:rsidR="00FC749B" w:rsidRPr="00896C06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896C06">
        <w:rPr>
          <w:rFonts w:eastAsiaTheme="minorEastAsia" w:cs="Times New Roman"/>
          <w:szCs w:val="24"/>
        </w:rPr>
        <w:t>разработят процедура за подбор на участниците в обучението;</w:t>
      </w:r>
    </w:p>
    <w:p w:rsidR="00FC749B" w:rsidRPr="00896C06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896C06">
        <w:rPr>
          <w:rFonts w:eastAsiaTheme="minorEastAsia" w:cs="Times New Roman"/>
          <w:szCs w:val="24"/>
        </w:rPr>
        <w:lastRenderedPageBreak/>
        <w:t>разработят програма за обучението;</w:t>
      </w:r>
    </w:p>
    <w:p w:rsidR="00FC749B" w:rsidRPr="00896C06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896C06">
        <w:rPr>
          <w:rFonts w:eastAsiaTheme="minorEastAsia" w:cs="Times New Roman"/>
          <w:szCs w:val="24"/>
        </w:rPr>
        <w:t>подберат и подготвят учители или лектори за провеждане на обучението;</w:t>
      </w:r>
    </w:p>
    <w:p w:rsidR="00FC749B" w:rsidRPr="00896C06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896C06">
        <w:rPr>
          <w:rFonts w:eastAsiaTheme="minorEastAsia" w:cs="Times New Roman"/>
          <w:szCs w:val="24"/>
        </w:rPr>
        <w:t>организират провеждането на тестове, а в края на целия период на обучение – полагане на държавен изпит за придобиване на степен на професионална квалификация по професия „Приложен програмист“.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t>Обучението на учениците се извършва в центровете по т. 5.1.</w:t>
      </w:r>
      <w:r w:rsidR="004874E1" w:rsidRPr="006F7A24">
        <w:t>3</w:t>
      </w:r>
      <w:r w:rsidRPr="006F7A24">
        <w:t>. и в професионални гимназии и училища – изнесени центрове, които разполагат с необходимата материално-техническа база в съответствие с Държавния образователен стандарт за придобиване на квалификация по професията „Приложен програмист“.</w:t>
      </w:r>
    </w:p>
    <w:p w:rsidR="00FC749B" w:rsidRPr="00522993" w:rsidRDefault="00FC749B" w:rsidP="005C2615">
      <w:pPr>
        <w:pStyle w:val="3"/>
        <w:numPr>
          <w:ilvl w:val="2"/>
          <w:numId w:val="4"/>
        </w:numPr>
      </w:pPr>
      <w:r w:rsidRPr="006F7A24">
        <w:t xml:space="preserve">Обучение на учители и лектори за преподаване на учебното съдържание по модул 1 на </w:t>
      </w:r>
      <w:r w:rsidR="00BB3955" w:rsidRPr="006F7A24">
        <w:t>програмата.</w:t>
      </w:r>
    </w:p>
    <w:p w:rsidR="00FC749B" w:rsidRPr="00F132A6" w:rsidRDefault="00FC749B" w:rsidP="005C2615">
      <w:pPr>
        <w:pStyle w:val="3"/>
        <w:numPr>
          <w:ilvl w:val="2"/>
          <w:numId w:val="4"/>
        </w:numPr>
        <w:rPr>
          <w:b/>
        </w:rPr>
      </w:pPr>
      <w:r w:rsidRPr="00F132A6">
        <w:rPr>
          <w:b/>
        </w:rPr>
        <w:t>Дейности на центровете по т. 5.1.</w:t>
      </w:r>
      <w:r w:rsidR="00752E5F" w:rsidRPr="00F132A6">
        <w:rPr>
          <w:b/>
        </w:rPr>
        <w:t>3</w:t>
      </w:r>
      <w:r w:rsidRPr="00F132A6">
        <w:rPr>
          <w:b/>
        </w:rPr>
        <w:t>.</w:t>
      </w:r>
    </w:p>
    <w:p w:rsidR="00FC749B" w:rsidRPr="00F132A6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F132A6">
        <w:rPr>
          <w:rFonts w:eastAsiaTheme="minorEastAsia" w:cs="Times New Roman"/>
          <w:szCs w:val="24"/>
        </w:rPr>
        <w:t>Изготвяне на програма за обучение на учителите и лекторите и етапите на провеждането му, в т. ч. и за провеждане на стажове в ИТ фирми.</w:t>
      </w:r>
    </w:p>
    <w:p w:rsidR="00FC749B" w:rsidRPr="00F132A6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F132A6">
        <w:rPr>
          <w:rFonts w:eastAsiaTheme="minorEastAsia" w:cs="Times New Roman"/>
          <w:szCs w:val="24"/>
        </w:rPr>
        <w:t>Разработване на учебни материали, осигуряване на лектори, техника и подходящи помещения (зали и др.) за обучение на учители и лектори.</w:t>
      </w:r>
    </w:p>
    <w:p w:rsidR="00FC749B" w:rsidRPr="00F132A6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F132A6">
        <w:rPr>
          <w:rFonts w:eastAsiaTheme="minorEastAsia" w:cs="Times New Roman"/>
          <w:szCs w:val="24"/>
        </w:rPr>
        <w:t>Изготвяне на програма за обучението на учениците, етапи на провеждането му</w:t>
      </w:r>
      <w:r w:rsidR="00337214" w:rsidRPr="00F132A6">
        <w:rPr>
          <w:rFonts w:eastAsiaTheme="minorEastAsia" w:cs="Times New Roman"/>
          <w:szCs w:val="24"/>
        </w:rPr>
        <w:t>,</w:t>
      </w:r>
      <w:r w:rsidRPr="00F132A6">
        <w:rPr>
          <w:rFonts w:eastAsiaTheme="minorEastAsia" w:cs="Times New Roman"/>
          <w:szCs w:val="24"/>
        </w:rPr>
        <w:t xml:space="preserve"> критерии и тестове за преминаване на учениците от един етап в друг </w:t>
      </w:r>
      <w:r w:rsidR="0024577B" w:rsidRPr="00F132A6">
        <w:rPr>
          <w:rFonts w:eastAsiaTheme="minorEastAsia" w:cs="Times New Roman"/>
          <w:szCs w:val="24"/>
        </w:rPr>
        <w:t>въз основа</w:t>
      </w:r>
      <w:r w:rsidRPr="00F132A6">
        <w:rPr>
          <w:rFonts w:eastAsiaTheme="minorEastAsia" w:cs="Times New Roman"/>
          <w:szCs w:val="24"/>
        </w:rPr>
        <w:t xml:space="preserve"> на постигнатите резултати.</w:t>
      </w:r>
    </w:p>
    <w:p w:rsidR="00786D08" w:rsidRPr="00F132A6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F132A6">
        <w:rPr>
          <w:rFonts w:eastAsiaTheme="minorEastAsia" w:cs="Times New Roman"/>
          <w:szCs w:val="24"/>
        </w:rPr>
        <w:t xml:space="preserve">Изготвяне на програма за учениците от по-малки населени места за учебни посещения в ИТ фирми, ИТ форуми, </w:t>
      </w:r>
      <w:r w:rsidR="00A108D2">
        <w:rPr>
          <w:rFonts w:eastAsiaTheme="minorEastAsia" w:cs="Times New Roman"/>
          <w:szCs w:val="24"/>
        </w:rPr>
        <w:t>Д</w:t>
      </w:r>
      <w:r w:rsidRPr="00F132A6">
        <w:rPr>
          <w:rFonts w:eastAsiaTheme="minorEastAsia" w:cs="Times New Roman"/>
          <w:szCs w:val="24"/>
        </w:rPr>
        <w:t>ни на отворени</w:t>
      </w:r>
      <w:r w:rsidR="00602EB2" w:rsidRPr="00F132A6">
        <w:rPr>
          <w:rFonts w:eastAsiaTheme="minorEastAsia" w:cs="Times New Roman"/>
          <w:szCs w:val="24"/>
        </w:rPr>
        <w:t>те</w:t>
      </w:r>
      <w:r w:rsidRPr="00F132A6">
        <w:rPr>
          <w:rFonts w:eastAsiaTheme="minorEastAsia" w:cs="Times New Roman"/>
          <w:szCs w:val="24"/>
        </w:rPr>
        <w:t xml:space="preserve"> врати и др.</w:t>
      </w:r>
    </w:p>
    <w:p w:rsidR="00FC749B" w:rsidRPr="00F132A6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F132A6">
        <w:rPr>
          <w:rFonts w:eastAsiaTheme="minorEastAsia" w:cs="Times New Roman"/>
          <w:szCs w:val="24"/>
        </w:rPr>
        <w:t>Събиране на информация за завършилите модул 1 на НП и продължили през същата година обучението си във висши училища в професионално направление „Информатика и компютърни науки“.</w:t>
      </w:r>
    </w:p>
    <w:p w:rsidR="00FC749B" w:rsidRPr="00F132A6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F132A6">
        <w:rPr>
          <w:rFonts w:eastAsiaTheme="minorEastAsia" w:cs="Times New Roman"/>
          <w:szCs w:val="24"/>
        </w:rPr>
        <w:t>Събиране на информация за завършилите модул 1 на НП и започнали през същата година работа в ИТ фирма, вкл. използвайки разработения инструментариум по проект Vision for revision (VIREO) № 609397-EPP-1-2019-1-BG-EPPKA3-EQAVET-NRP „EQAVET: VIREO 2 PILOT“ по програма Еразъм</w:t>
      </w:r>
      <w:r w:rsidR="00C35927" w:rsidRPr="00F132A6">
        <w:rPr>
          <w:rFonts w:eastAsiaTheme="minorEastAsia" w:cs="Times New Roman"/>
          <w:szCs w:val="24"/>
        </w:rPr>
        <w:t xml:space="preserve"> </w:t>
      </w:r>
      <w:r w:rsidRPr="00F132A6">
        <w:rPr>
          <w:rFonts w:eastAsiaTheme="minorEastAsia" w:cs="Times New Roman"/>
          <w:szCs w:val="24"/>
        </w:rPr>
        <w:t>+</w:t>
      </w:r>
      <w:r w:rsidR="00F373AF" w:rsidRPr="00F132A6">
        <w:rPr>
          <w:rFonts w:eastAsiaTheme="minorEastAsia" w:cs="Times New Roman"/>
          <w:szCs w:val="24"/>
        </w:rPr>
        <w:t xml:space="preserve"> (публикуван на https://mon.bg/bg/100768)</w:t>
      </w:r>
      <w:r w:rsidRPr="00F132A6">
        <w:rPr>
          <w:rFonts w:eastAsiaTheme="minorEastAsia" w:cs="Times New Roman"/>
          <w:szCs w:val="24"/>
        </w:rPr>
        <w:t>.</w:t>
      </w:r>
    </w:p>
    <w:p w:rsidR="00FC749B" w:rsidRPr="00F132A6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F132A6">
        <w:rPr>
          <w:rFonts w:eastAsiaTheme="minorEastAsia" w:cs="Times New Roman"/>
          <w:szCs w:val="24"/>
        </w:rPr>
        <w:t>Методическо подпомагане на дейностите по организацията</w:t>
      </w:r>
      <w:r w:rsidR="00786D08" w:rsidRPr="00F132A6">
        <w:rPr>
          <w:rFonts w:eastAsiaTheme="minorEastAsia" w:cs="Times New Roman"/>
          <w:szCs w:val="24"/>
        </w:rPr>
        <w:t xml:space="preserve"> </w:t>
      </w:r>
      <w:r w:rsidRPr="00F132A6">
        <w:rPr>
          <w:rFonts w:eastAsiaTheme="minorEastAsia" w:cs="Times New Roman"/>
          <w:szCs w:val="24"/>
        </w:rPr>
        <w:t>и провеждането на обучението.</w:t>
      </w:r>
    </w:p>
    <w:p w:rsidR="00FC749B" w:rsidRPr="00177CF8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177CF8">
        <w:rPr>
          <w:rFonts w:eastAsiaTheme="minorEastAsia" w:cs="Times New Roman"/>
          <w:szCs w:val="24"/>
        </w:rPr>
        <w:t>Излъчване по определени критерии на завършилите обучението си по модул 1 на НП ученици, които да бъдат наградени с грамоти от министъра на образованието и науката за постигнати високи резултати в обучението си по професия „Приложен програмист“ – отличен успех, участие и класиране на призови места в състезания по приложно програмиране и др.</w:t>
      </w:r>
    </w:p>
    <w:p w:rsidR="00786D08" w:rsidRPr="00177CF8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177CF8">
        <w:rPr>
          <w:rFonts w:eastAsiaTheme="minorEastAsia" w:cs="Times New Roman"/>
          <w:szCs w:val="24"/>
        </w:rPr>
        <w:lastRenderedPageBreak/>
        <w:t xml:space="preserve">Излъчване по определени критерии на учители и преподаватели по модул 1 на НП, които да бъдат наградени с грамоти от министъра на образованието </w:t>
      </w:r>
      <w:r w:rsidR="0090727B" w:rsidRPr="00177CF8">
        <w:rPr>
          <w:rFonts w:eastAsiaTheme="minorEastAsia" w:cs="Times New Roman"/>
          <w:szCs w:val="24"/>
        </w:rPr>
        <w:t xml:space="preserve">и науката </w:t>
      </w:r>
      <w:r w:rsidRPr="00177CF8">
        <w:rPr>
          <w:rFonts w:eastAsiaTheme="minorEastAsia" w:cs="Times New Roman"/>
          <w:szCs w:val="24"/>
        </w:rPr>
        <w:t>в края на всяка учебна година за принос и високи постижения в обучението на учениците по професия „Приложен програмист“.</w:t>
      </w:r>
    </w:p>
    <w:p w:rsidR="00FC749B" w:rsidRPr="00394ACA" w:rsidRDefault="00FC749B" w:rsidP="005C2615">
      <w:pPr>
        <w:pStyle w:val="3"/>
        <w:numPr>
          <w:ilvl w:val="2"/>
          <w:numId w:val="4"/>
        </w:numPr>
        <w:rPr>
          <w:b/>
        </w:rPr>
      </w:pPr>
      <w:r w:rsidRPr="00394ACA">
        <w:rPr>
          <w:b/>
        </w:rPr>
        <w:t>Общи дейности за центровете по т. 5.1.</w:t>
      </w:r>
      <w:r w:rsidR="00741206" w:rsidRPr="00394ACA">
        <w:rPr>
          <w:b/>
        </w:rPr>
        <w:t>3</w:t>
      </w:r>
      <w:r w:rsidRPr="00394ACA">
        <w:rPr>
          <w:b/>
        </w:rPr>
        <w:t>. и училищата – изнесени центрове</w:t>
      </w:r>
    </w:p>
    <w:p w:rsidR="00FC749B" w:rsidRPr="004D6B8B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4D6B8B">
        <w:rPr>
          <w:rFonts w:eastAsiaTheme="minorEastAsia" w:cs="Times New Roman"/>
          <w:szCs w:val="24"/>
        </w:rPr>
        <w:t>Подбор на участници за включване в обучението по модул 1 на НП – провеждане на информационна кампания и изготвяне на тестове за допустимост.</w:t>
      </w:r>
    </w:p>
    <w:p w:rsidR="00FC749B" w:rsidRPr="004D6B8B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4D6B8B">
        <w:rPr>
          <w:rFonts w:eastAsiaTheme="minorEastAsia" w:cs="Times New Roman"/>
          <w:szCs w:val="24"/>
        </w:rPr>
        <w:t>Обучаване на учениците – организация и предоставяне на обучение.</w:t>
      </w:r>
    </w:p>
    <w:p w:rsidR="00FC749B" w:rsidRPr="004D6B8B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4D6B8B">
        <w:rPr>
          <w:rFonts w:eastAsiaTheme="minorEastAsia" w:cs="Times New Roman"/>
          <w:szCs w:val="24"/>
        </w:rPr>
        <w:t xml:space="preserve">Провеждане на тест за преминаване на учениците от един етап на обучението в друг </w:t>
      </w:r>
      <w:r w:rsidR="00560E9F" w:rsidRPr="004D6B8B">
        <w:rPr>
          <w:rFonts w:eastAsiaTheme="minorEastAsia" w:cs="Times New Roman"/>
          <w:szCs w:val="24"/>
        </w:rPr>
        <w:t>въз основа</w:t>
      </w:r>
      <w:r w:rsidRPr="004D6B8B">
        <w:rPr>
          <w:rFonts w:eastAsiaTheme="minorEastAsia" w:cs="Times New Roman"/>
          <w:szCs w:val="24"/>
        </w:rPr>
        <w:t xml:space="preserve"> на постигнати резултати.</w:t>
      </w:r>
    </w:p>
    <w:p w:rsidR="00FC749B" w:rsidRPr="004D6B8B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4D6B8B">
        <w:rPr>
          <w:rFonts w:eastAsiaTheme="minorEastAsia" w:cs="Times New Roman"/>
          <w:szCs w:val="24"/>
        </w:rPr>
        <w:t>Проверка на нивото на постигнатите знания и умения на учениците след приключване на определени модули от обучението чрез провеждане на състезания между тях и с участие на партньорите от ИТ сектора.</w:t>
      </w:r>
    </w:p>
    <w:p w:rsidR="00FC749B" w:rsidRPr="004D6B8B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4D6B8B">
        <w:rPr>
          <w:rFonts w:eastAsiaTheme="minorEastAsia" w:cs="Times New Roman"/>
          <w:szCs w:val="24"/>
        </w:rPr>
        <w:t xml:space="preserve">Организиране и провеждане на изпити за придобиване на </w:t>
      </w:r>
      <w:r w:rsidR="0074261F" w:rsidRPr="004D6B8B">
        <w:rPr>
          <w:rFonts w:eastAsiaTheme="minorEastAsia" w:cs="Times New Roman"/>
          <w:szCs w:val="24"/>
        </w:rPr>
        <w:t xml:space="preserve">степен на </w:t>
      </w:r>
      <w:r w:rsidRPr="004D6B8B">
        <w:rPr>
          <w:rFonts w:eastAsiaTheme="minorEastAsia" w:cs="Times New Roman"/>
          <w:szCs w:val="24"/>
        </w:rPr>
        <w:t>професионална квалификация.</w:t>
      </w:r>
    </w:p>
    <w:p w:rsidR="00FC749B" w:rsidRPr="004D6B8B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4D6B8B">
        <w:rPr>
          <w:rFonts w:eastAsiaTheme="minorEastAsia" w:cs="Times New Roman"/>
          <w:szCs w:val="24"/>
        </w:rPr>
        <w:t>Организиране и провеждане на валидиране и удостоверяване на професионални знания, умения и компетентности за придобиване както на професионална квалификация по професия „Приложен програмист“, така и на част от същата професия – за един или за няколко модула, за курса на обучение по модул 1 „Обучение за ИТ кариера“ на НП.</w:t>
      </w:r>
    </w:p>
    <w:p w:rsidR="00FC749B" w:rsidRPr="00C30EF1" w:rsidRDefault="00A108D2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 xml:space="preserve"> </w:t>
      </w:r>
      <w:r w:rsidR="00FC749B" w:rsidRPr="00C30EF1">
        <w:rPr>
          <w:rFonts w:eastAsiaTheme="minorEastAsia" w:cs="Times New Roman"/>
          <w:b/>
          <w:szCs w:val="24"/>
        </w:rPr>
        <w:t>Дейности по модул 2 „ИТ умения за бъдещето“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t>Разработване и/или допълване и осъвременяване на учебни програми и/или учебно съдържание за учебен предмет или модул в сферата на ИТ, цифровите и високите технологии за разширената и допълнителната професионална подготовка (</w:t>
      </w:r>
      <w:r w:rsidRPr="002140B2">
        <w:t>програмиране и програмни езици, обработка на големи бази с данни, дигитален маркетинг и предприемачество, изкуствен интелект, роботика, виртуална и добавена реалност и др.</w:t>
      </w:r>
      <w:r w:rsidRPr="006F7A24">
        <w:t>), свързани с придобиване или надграждане на дигитални компетентности в зависимост от изучаваната специалност от професия и/или разработване на учебни материали,</w:t>
      </w:r>
      <w:r w:rsidR="00973B54">
        <w:t xml:space="preserve"> учебни</w:t>
      </w:r>
      <w:r w:rsidRPr="006F7A24">
        <w:t xml:space="preserve"> ресурси, тестове и др. в помощ на обучението на ученици и учители по новите програми.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t>Обучение на ученици, провеждане на учебни практики, участие в проекти на фирми, стажове и летни академии за апробиране на разработените нови/актуализирани учебни програми и/или учебно съдържание по учебни предмети/модули.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t>Обучение на учители за преподаване по новите/актуализирани учебни програми и/или учебно съдържание.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lastRenderedPageBreak/>
        <w:t>Обучението се организира присъствено, от разстояние в електронна среда (ОРЕС), в смесена форма – присъствено и ОРЕС, включително и в извънучебното време на учениците, през седмицата, в събота и неделя и/или през ваканциите.</w:t>
      </w:r>
    </w:p>
    <w:p w:rsidR="00FC749B" w:rsidRPr="0012039C" w:rsidRDefault="00A108D2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 xml:space="preserve"> </w:t>
      </w:r>
      <w:r w:rsidR="00FC749B" w:rsidRPr="0012039C">
        <w:rPr>
          <w:rFonts w:eastAsiaTheme="minorEastAsia" w:cs="Times New Roman"/>
          <w:b/>
          <w:szCs w:val="24"/>
        </w:rPr>
        <w:t>Общи дейности по двата модула на НП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t>Координиране и администриране на програмата в електронна среда, включително създаване на база-данни на учители, преподаватели и представители на бизнеса с преподавателски функции в рамките на програмата.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t xml:space="preserve">Осъществяване на връзката „училище – фирма“ с оглед </w:t>
      </w:r>
      <w:r w:rsidR="00011DAB" w:rsidRPr="006F7A24">
        <w:t xml:space="preserve">активно </w:t>
      </w:r>
      <w:r w:rsidRPr="006F7A24">
        <w:t xml:space="preserve">включване на бизнеса в процесите на оптимизиране и модернизиране </w:t>
      </w:r>
      <w:r w:rsidR="00AB112B" w:rsidRPr="006F7A24">
        <w:t xml:space="preserve">на </w:t>
      </w:r>
      <w:r w:rsidRPr="006F7A24">
        <w:t>професионалното обучение, както и за професионална реализация на завършилите.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t xml:space="preserve">Създаване на възможности за разработване, съхраняване, споделяне и ползване на учебно съдържание, разработвано и </w:t>
      </w:r>
      <w:r w:rsidR="003469C9" w:rsidRPr="006F7A24">
        <w:t xml:space="preserve">предлагано </w:t>
      </w:r>
      <w:r w:rsidRPr="006F7A24">
        <w:t>от ИТ фирми, от учители и ученици.</w:t>
      </w:r>
    </w:p>
    <w:p w:rsidR="00FC749B" w:rsidRDefault="00FC749B" w:rsidP="005C2615">
      <w:pPr>
        <w:pStyle w:val="3"/>
        <w:numPr>
          <w:ilvl w:val="2"/>
          <w:numId w:val="4"/>
        </w:numPr>
      </w:pPr>
      <w:r w:rsidRPr="006F7A24">
        <w:t xml:space="preserve">Разработване и </w:t>
      </w:r>
      <w:r w:rsidR="004A2B23" w:rsidRPr="006F7A24">
        <w:t>поддържане</w:t>
      </w:r>
      <w:r w:rsidRPr="006F7A24">
        <w:t xml:space="preserve"> на дигитални решения за административно подпомагане на програмата (</w:t>
      </w:r>
      <w:r w:rsidRPr="00564687">
        <w:t>кандидатстване, предоставяне на учебно съдържание и тестови задачи, разработване на лични картони и др.</w:t>
      </w:r>
      <w:r w:rsidRPr="006F7A24">
        <w:t xml:space="preserve">), информиране и </w:t>
      </w:r>
      <w:r w:rsidR="00DB3BDF" w:rsidRPr="006F7A24">
        <w:t>комуникиране</w:t>
      </w:r>
      <w:r w:rsidRPr="006F7A24">
        <w:t xml:space="preserve"> на целите и постиженията на програмата.</w:t>
      </w:r>
    </w:p>
    <w:p w:rsidR="00A72BCB" w:rsidRPr="00431ED9" w:rsidRDefault="00A72BCB" w:rsidP="00431ED9">
      <w:pPr>
        <w:pStyle w:val="ListParagraph"/>
        <w:tabs>
          <w:tab w:val="left" w:pos="0"/>
          <w:tab w:val="left" w:pos="426"/>
          <w:tab w:val="left" w:pos="567"/>
        </w:tabs>
        <w:rPr>
          <w:rFonts w:eastAsiaTheme="minorEastAsia" w:cs="Times New Roman"/>
          <w:b/>
          <w:szCs w:val="24"/>
        </w:rPr>
      </w:pPr>
    </w:p>
    <w:p w:rsidR="00B242B7" w:rsidRPr="00431ED9" w:rsidRDefault="00FC749B" w:rsidP="005C2615">
      <w:pPr>
        <w:pStyle w:val="ListParagraph"/>
        <w:numPr>
          <w:ilvl w:val="0"/>
          <w:numId w:val="4"/>
        </w:numPr>
        <w:tabs>
          <w:tab w:val="left" w:pos="0"/>
          <w:tab w:val="left" w:pos="426"/>
          <w:tab w:val="left" w:pos="567"/>
        </w:tabs>
        <w:rPr>
          <w:rFonts w:eastAsiaTheme="minorEastAsia" w:cs="Times New Roman"/>
          <w:b/>
          <w:szCs w:val="24"/>
        </w:rPr>
      </w:pPr>
      <w:r w:rsidRPr="00431ED9">
        <w:rPr>
          <w:rFonts w:eastAsiaTheme="minorEastAsia" w:cs="Times New Roman"/>
          <w:b/>
          <w:szCs w:val="24"/>
        </w:rPr>
        <w:t>РАЗХОДИ, ДОПУСТИМИ ЗА ФИНАНСИРАНЕ</w:t>
      </w:r>
      <w:r w:rsidR="00A108D2">
        <w:rPr>
          <w:rFonts w:eastAsiaTheme="minorEastAsia" w:cs="Times New Roman"/>
          <w:b/>
          <w:szCs w:val="24"/>
        </w:rPr>
        <w:t>,</w:t>
      </w:r>
      <w:r w:rsidRPr="00431ED9">
        <w:rPr>
          <w:rFonts w:eastAsiaTheme="minorEastAsia" w:cs="Times New Roman"/>
          <w:b/>
          <w:szCs w:val="24"/>
        </w:rPr>
        <w:t xml:space="preserve"> И ЕТАПИ НА ФИНАНСИРАНЕ</w:t>
      </w:r>
    </w:p>
    <w:p w:rsidR="00FC749B" w:rsidRPr="00B26007" w:rsidRDefault="00A108D2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 xml:space="preserve"> </w:t>
      </w:r>
      <w:r w:rsidR="00FC749B" w:rsidRPr="00B26007">
        <w:rPr>
          <w:rFonts w:eastAsiaTheme="minorEastAsia" w:cs="Times New Roman"/>
          <w:b/>
          <w:szCs w:val="24"/>
        </w:rPr>
        <w:t>Разходи, допустими за финансиране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t>Разходи за възнаграждения на лица, пряко ангажирани с изпълнението на дейностите по програмата, включително хонорари за водене на учебни занятия на ученици и лектори, учебни практики, проекти и летни академии, за методическо осигуряване обучението на учениците, за провеждане на тестове, за разработване и адаптиране на учебно съдържание, учебни материали, помагала и изпитен инструментариум, разходи за административно, техническо и софтуерно обслужване, координация и организация, вкл. и в електронна среда</w:t>
      </w:r>
      <w:r w:rsidR="00A108D2">
        <w:t>,</w:t>
      </w:r>
      <w:r w:rsidRPr="006F7A24">
        <w:t xml:space="preserve"> на обучението на учениците, осигурителни и здравноосигурителни вноски съгласно националното законодателство</w:t>
      </w:r>
      <w:r w:rsidR="002B74C0" w:rsidRPr="006F7A24">
        <w:t>.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t>Разходи за командироване</w:t>
      </w:r>
      <w:r w:rsidR="00786D08" w:rsidRPr="006F7A24">
        <w:t xml:space="preserve"> </w:t>
      </w:r>
      <w:r w:rsidRPr="006F7A24">
        <w:t>(</w:t>
      </w:r>
      <w:r w:rsidRPr="000616AE">
        <w:t>дневни, пътни и квартирни</w:t>
      </w:r>
      <w:r w:rsidRPr="006F7A24">
        <w:t>) на лицата, наети за изпълнението на програма, съгласно Наредбата за командировките в страната. В случаите, когато командировано лице е по граждански договор, разходите за командироване</w:t>
      </w:r>
      <w:r w:rsidR="00786D08" w:rsidRPr="006F7A24">
        <w:t xml:space="preserve"> </w:t>
      </w:r>
      <w:r w:rsidRPr="006F7A24">
        <w:t>се признават за допустими само ако изрично са упоменати</w:t>
      </w:r>
      <w:r w:rsidR="00973B54">
        <w:t xml:space="preserve"> като право на разход</w:t>
      </w:r>
      <w:r w:rsidRPr="006F7A24">
        <w:t xml:space="preserve"> в сключения договор.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t>Разходи за транспорт, храна, нощувки, наем на зали и помещения за обучения, семинари и за стажове за учителите във фирми.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lastRenderedPageBreak/>
        <w:t xml:space="preserve">Разходи за </w:t>
      </w:r>
      <w:r w:rsidR="003469C9" w:rsidRPr="006F7A24">
        <w:t xml:space="preserve">организиране и провеждане на конференции, състезания и семинари и </w:t>
      </w:r>
      <w:r w:rsidR="00A108D2">
        <w:t>Д</w:t>
      </w:r>
      <w:r w:rsidR="003469C9" w:rsidRPr="006F7A24">
        <w:t>ни на отворените врати</w:t>
      </w:r>
      <w:r w:rsidR="00973B54">
        <w:t>, публичност и комуникация, в т. ч. за подготовка и реализация на публикации, изготвяне на табели, брошури, стикери за обозначаване на закупените акт</w:t>
      </w:r>
      <w:r w:rsidR="006F031A">
        <w:t>иви, листовки и др</w:t>
      </w:r>
      <w:r w:rsidR="00A108D2">
        <w:t>.</w:t>
      </w:r>
      <w:r w:rsidR="00973B54">
        <w:t>, свързани с информация и публичност.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t>Канцеларски и други материали и консумативи, включително разходи за образователни материали и учебни пособия</w:t>
      </w:r>
      <w:r w:rsidR="003469C9" w:rsidRPr="006F7A24">
        <w:t>.</w:t>
      </w:r>
      <w:r w:rsidRPr="006F7A24">
        <w:t xml:space="preserve"> 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t>Разходи за валидиране и удостоверяване на професионални знания, умения и компетентности за придобиване на квалификация по част от професия „Приложен програмист“ и/или придобиване на трета степен на професионална квалификация по професия „Приложен програмист“, както и за валидиране на знания, умения и компетентности и професионални квалификации от Списъка на професиите в професионалното образование и обучение за ученици по националната програма.</w:t>
      </w:r>
    </w:p>
    <w:p w:rsidR="00FC749B" w:rsidRPr="00BE563B" w:rsidRDefault="00A108D2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 xml:space="preserve"> </w:t>
      </w:r>
      <w:r w:rsidR="00FC749B" w:rsidRPr="00BE563B">
        <w:rPr>
          <w:rFonts w:eastAsiaTheme="minorEastAsia" w:cs="Times New Roman"/>
          <w:b/>
          <w:szCs w:val="24"/>
        </w:rPr>
        <w:t>Етапи на финансиране</w:t>
      </w:r>
    </w:p>
    <w:p w:rsidR="00FC749B" w:rsidRDefault="00FC749B" w:rsidP="00A108D2">
      <w:pPr>
        <w:pStyle w:val="3"/>
        <w:numPr>
          <w:ilvl w:val="2"/>
          <w:numId w:val="4"/>
        </w:numPr>
      </w:pPr>
      <w:r w:rsidRPr="006F7A24">
        <w:t>По модул 1 финансовите средства за учебната 2022</w:t>
      </w:r>
      <w:r w:rsidR="00A108D2">
        <w:t xml:space="preserve"> – </w:t>
      </w:r>
      <w:r w:rsidRPr="006F7A24">
        <w:t>2023 г</w:t>
      </w:r>
      <w:r w:rsidR="00A108D2">
        <w:t>одина</w:t>
      </w:r>
      <w:r w:rsidRPr="006F7A24">
        <w:t xml:space="preserve"> се превеждат на центровете по т. 5.1.</w:t>
      </w:r>
      <w:r w:rsidR="00E30103" w:rsidRPr="006F7A24">
        <w:t>3</w:t>
      </w:r>
      <w:r w:rsidRPr="006F7A24">
        <w:t xml:space="preserve">. еднократно </w:t>
      </w:r>
      <w:r w:rsidR="00973B54">
        <w:t>до</w:t>
      </w:r>
      <w:r w:rsidRPr="006F7A24">
        <w:t xml:space="preserve"> 01.12.2022 г. след представени от тях не по-късно от 05.11.2022 г.</w:t>
      </w:r>
      <w:r w:rsidR="00973B54">
        <w:t>:</w:t>
      </w:r>
    </w:p>
    <w:p w:rsidR="00973B54" w:rsidRDefault="00973B54" w:rsidP="00A108D2">
      <w:pPr>
        <w:pStyle w:val="3"/>
        <w:numPr>
          <w:ilvl w:val="0"/>
          <w:numId w:val="0"/>
        </w:numPr>
        <w:ind w:left="360" w:firstLine="360"/>
      </w:pPr>
      <w:r>
        <w:t>– финални отчети за изразходваните средства за учебната 2021</w:t>
      </w:r>
      <w:r w:rsidR="00A108D2">
        <w:t xml:space="preserve"> – </w:t>
      </w:r>
      <w:r>
        <w:t>2022 г</w:t>
      </w:r>
      <w:r w:rsidR="00A108D2">
        <w:t>одина</w:t>
      </w:r>
      <w:r>
        <w:t>;</w:t>
      </w:r>
    </w:p>
    <w:p w:rsidR="00973B54" w:rsidRPr="00BE563B" w:rsidRDefault="00973B54" w:rsidP="00A108D2">
      <w:pPr>
        <w:pStyle w:val="3"/>
        <w:numPr>
          <w:ilvl w:val="0"/>
          <w:numId w:val="0"/>
        </w:numPr>
        <w:ind w:firstLine="720"/>
      </w:pPr>
      <w:r>
        <w:t>– проекти на бюджети на учебната 2022</w:t>
      </w:r>
      <w:r w:rsidR="00A108D2">
        <w:t xml:space="preserve"> – </w:t>
      </w:r>
      <w:r>
        <w:t>2023 г</w:t>
      </w:r>
      <w:r w:rsidR="00A108D2">
        <w:t>одина.</w:t>
      </w:r>
    </w:p>
    <w:p w:rsidR="00FC749B" w:rsidRDefault="00FC749B" w:rsidP="005C2615">
      <w:pPr>
        <w:pStyle w:val="3"/>
        <w:numPr>
          <w:ilvl w:val="2"/>
          <w:numId w:val="4"/>
        </w:numPr>
      </w:pPr>
      <w:r w:rsidRPr="006F7A24">
        <w:t>По модул 2 финансовите средства, одобрени по проектните предложения, се превеждат на училищата</w:t>
      </w:r>
      <w:r w:rsidR="00A108D2">
        <w:t xml:space="preserve"> </w:t>
      </w:r>
      <w:r w:rsidRPr="006F7A24">
        <w:t>-</w:t>
      </w:r>
      <w:r w:rsidR="00A108D2">
        <w:t xml:space="preserve"> </w:t>
      </w:r>
      <w:r w:rsidRPr="006F7A24">
        <w:t>кандидати еднократно 100% в срок 1 – 22 октомври 2022 г. Максималното бюджетно финансиране на един проект е 50 000 лв.</w:t>
      </w:r>
    </w:p>
    <w:p w:rsidR="00BE563B" w:rsidRPr="006F7A24" w:rsidRDefault="00BE563B" w:rsidP="00BE563B">
      <w:pPr>
        <w:pStyle w:val="3"/>
        <w:numPr>
          <w:ilvl w:val="0"/>
          <w:numId w:val="0"/>
        </w:numPr>
        <w:ind w:left="1080"/>
      </w:pPr>
    </w:p>
    <w:p w:rsidR="00786D08" w:rsidRPr="00F10B8C" w:rsidRDefault="00FC749B" w:rsidP="005C2615">
      <w:pPr>
        <w:pStyle w:val="ListParagraph"/>
        <w:numPr>
          <w:ilvl w:val="0"/>
          <w:numId w:val="4"/>
        </w:numPr>
        <w:tabs>
          <w:tab w:val="left" w:pos="0"/>
          <w:tab w:val="left" w:pos="426"/>
          <w:tab w:val="left" w:pos="567"/>
        </w:tabs>
        <w:rPr>
          <w:rFonts w:eastAsiaTheme="minorEastAsia" w:cs="Times New Roman"/>
          <w:b/>
          <w:szCs w:val="24"/>
        </w:rPr>
      </w:pPr>
      <w:r w:rsidRPr="00F10B8C">
        <w:rPr>
          <w:rFonts w:eastAsiaTheme="minorEastAsia" w:cs="Times New Roman"/>
          <w:b/>
          <w:szCs w:val="24"/>
        </w:rPr>
        <w:t>СРОК НА ИЗПЪЛНЕНИЕ</w:t>
      </w:r>
    </w:p>
    <w:p w:rsidR="00FC749B" w:rsidRPr="007B794A" w:rsidRDefault="00A108D2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 xml:space="preserve"> </w:t>
      </w:r>
      <w:r w:rsidR="00FC749B" w:rsidRPr="007B794A">
        <w:rPr>
          <w:rFonts w:eastAsiaTheme="minorEastAsia" w:cs="Times New Roman"/>
          <w:b/>
          <w:szCs w:val="24"/>
        </w:rPr>
        <w:t>Модул 1 „Обучение за ИТ кариера“</w:t>
      </w:r>
    </w:p>
    <w:p w:rsidR="00FC749B" w:rsidRPr="006F7A24" w:rsidRDefault="00FC749B" w:rsidP="00A108D2">
      <w:pPr>
        <w:pStyle w:val="3"/>
        <w:numPr>
          <w:ilvl w:val="2"/>
          <w:numId w:val="4"/>
        </w:numPr>
      </w:pPr>
      <w:r w:rsidRPr="006F7A24">
        <w:t>За учениците, които постъпват в модула в X клас за тригодишно обучение учебната 2022</w:t>
      </w:r>
      <w:r w:rsidR="00A108D2">
        <w:t xml:space="preserve"> – </w:t>
      </w:r>
      <w:r w:rsidRPr="006F7A24">
        <w:t>2023 година е:</w:t>
      </w:r>
    </w:p>
    <w:p w:rsidR="00FC749B" w:rsidRPr="009F2F00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9F2F00">
        <w:rPr>
          <w:rFonts w:eastAsiaTheme="minorEastAsia" w:cs="Times New Roman"/>
          <w:szCs w:val="24"/>
        </w:rPr>
        <w:t>първа учебна година – за учениците от Х клас;</w:t>
      </w:r>
    </w:p>
    <w:p w:rsidR="00FC749B" w:rsidRPr="009F2F00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9F2F00">
        <w:rPr>
          <w:rFonts w:eastAsiaTheme="minorEastAsia" w:cs="Times New Roman"/>
          <w:szCs w:val="24"/>
        </w:rPr>
        <w:t>втора учебна година – за учениците от ХI клас;</w:t>
      </w:r>
    </w:p>
    <w:p w:rsidR="00FC749B" w:rsidRPr="009F2F00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9F2F00">
        <w:rPr>
          <w:rFonts w:eastAsiaTheme="minorEastAsia" w:cs="Times New Roman"/>
          <w:szCs w:val="24"/>
        </w:rPr>
        <w:t>трета учебна година – за учениците от ХII клас.</w:t>
      </w:r>
    </w:p>
    <w:p w:rsidR="00FC749B" w:rsidRPr="006F7A24" w:rsidRDefault="00FC749B" w:rsidP="00A108D2">
      <w:pPr>
        <w:pStyle w:val="3"/>
        <w:numPr>
          <w:ilvl w:val="2"/>
          <w:numId w:val="4"/>
        </w:numPr>
      </w:pPr>
      <w:r w:rsidRPr="006F7A24">
        <w:t>За учениците, които постъпват в модула в XII клас за едногодишно обучение, срокът е 2022</w:t>
      </w:r>
      <w:r w:rsidR="00A108D2">
        <w:t xml:space="preserve"> – </w:t>
      </w:r>
      <w:r w:rsidRPr="006F7A24">
        <w:t>2023 учебна година.</w:t>
      </w:r>
    </w:p>
    <w:p w:rsidR="00FC749B" w:rsidRPr="00A108D2" w:rsidRDefault="00A108D2" w:rsidP="00A108D2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 xml:space="preserve"> </w:t>
      </w:r>
      <w:r w:rsidR="00FC749B" w:rsidRPr="009F2F00">
        <w:rPr>
          <w:rFonts w:eastAsiaTheme="minorEastAsia" w:cs="Times New Roman"/>
          <w:b/>
          <w:szCs w:val="24"/>
        </w:rPr>
        <w:t>За модул 2 „ИТ умения за бъдещето“ срокът е 2022</w:t>
      </w:r>
      <w:r>
        <w:rPr>
          <w:rFonts w:eastAsiaTheme="minorEastAsia" w:cs="Times New Roman"/>
          <w:b/>
          <w:szCs w:val="24"/>
        </w:rPr>
        <w:t xml:space="preserve"> – </w:t>
      </w:r>
      <w:r w:rsidR="00FC749B" w:rsidRPr="00A108D2">
        <w:rPr>
          <w:rFonts w:eastAsiaTheme="minorEastAsia" w:cs="Times New Roman"/>
          <w:b/>
          <w:szCs w:val="24"/>
        </w:rPr>
        <w:t>2023 учебна година</w:t>
      </w:r>
      <w:r w:rsidR="00A379CD" w:rsidRPr="00A108D2">
        <w:rPr>
          <w:rFonts w:eastAsiaTheme="minorEastAsia" w:cs="Times New Roman"/>
          <w:b/>
          <w:szCs w:val="24"/>
        </w:rPr>
        <w:t>.</w:t>
      </w:r>
    </w:p>
    <w:p w:rsidR="009F2F00" w:rsidRPr="009F2F00" w:rsidRDefault="009F2F00" w:rsidP="009F2F00">
      <w:pPr>
        <w:pStyle w:val="ListParagraph"/>
        <w:widowControl w:val="0"/>
        <w:autoSpaceDE w:val="0"/>
        <w:autoSpaceDN w:val="0"/>
        <w:adjustRightInd w:val="0"/>
        <w:rPr>
          <w:rFonts w:eastAsiaTheme="minorEastAsia" w:cs="Times New Roman"/>
          <w:b/>
          <w:szCs w:val="24"/>
        </w:rPr>
      </w:pPr>
    </w:p>
    <w:p w:rsidR="00786D08" w:rsidRPr="00902665" w:rsidRDefault="00A108D2" w:rsidP="005C2615">
      <w:pPr>
        <w:pStyle w:val="ListParagraph"/>
        <w:numPr>
          <w:ilvl w:val="0"/>
          <w:numId w:val="4"/>
        </w:numPr>
        <w:tabs>
          <w:tab w:val="left" w:pos="0"/>
          <w:tab w:val="left" w:pos="426"/>
          <w:tab w:val="left" w:pos="567"/>
        </w:tabs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 xml:space="preserve"> </w:t>
      </w:r>
      <w:r w:rsidR="00FC749B" w:rsidRPr="00902665">
        <w:rPr>
          <w:rFonts w:eastAsiaTheme="minorEastAsia" w:cs="Times New Roman"/>
          <w:b/>
          <w:szCs w:val="24"/>
        </w:rPr>
        <w:t>ОЧАКВАНИ РЕЗУЛТАТИ И ПОКАЗАТЕЛИ ЗА ИЗПЪЛНЕНИЕ</w:t>
      </w:r>
    </w:p>
    <w:p w:rsidR="00FC749B" w:rsidRPr="00902665" w:rsidRDefault="00A108D2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 xml:space="preserve"> </w:t>
      </w:r>
      <w:r w:rsidR="00FC749B" w:rsidRPr="00902665">
        <w:rPr>
          <w:rFonts w:eastAsiaTheme="minorEastAsia" w:cs="Times New Roman"/>
          <w:b/>
          <w:szCs w:val="24"/>
        </w:rPr>
        <w:t>Очаквани резултати от програмата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lastRenderedPageBreak/>
        <w:t>Изграден капацитет за съвременно софтуерно образование и обучение по високи ИТ и други технологии чрез партньорство с университети и с ИТ бизнеса.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t>Придобити професионални компетентности по професия „Приложен програмист“ в съответствие с потребностите на бизнеса.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t>Създадена</w:t>
      </w:r>
      <w:r w:rsidR="00786D08" w:rsidRPr="006F7A24">
        <w:t xml:space="preserve"> </w:t>
      </w:r>
      <w:r w:rsidRPr="006F7A24">
        <w:t>пряка връзка между ученик и работодател и готовност на учениците след</w:t>
      </w:r>
      <w:r w:rsidR="00786D08" w:rsidRPr="006F7A24">
        <w:t xml:space="preserve"> </w:t>
      </w:r>
      <w:r w:rsidRPr="006F7A24">
        <w:t>завършване на средно образование да започнат работа в софтуерни компании.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t>Надградени умения за работа в дигитална и високотехнологична среда.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t>Адаптирани учебни програми, отразяващи най-новите тенденции в дигиталните технологии.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t>Разработени учебни програми и учебно съдържание за разширената и допълнителната професионална подготовка.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t>Разработени учебни помагала за краткотрайни модули, надграждащи бързо променящите се изисквания на ИТ бизнеса.</w:t>
      </w:r>
    </w:p>
    <w:p w:rsidR="00FC749B" w:rsidRPr="003B3ABB" w:rsidRDefault="00A108D2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 xml:space="preserve"> </w:t>
      </w:r>
      <w:r w:rsidR="00FC749B" w:rsidRPr="003B3ABB">
        <w:rPr>
          <w:rFonts w:eastAsiaTheme="minorEastAsia" w:cs="Times New Roman"/>
          <w:b/>
          <w:szCs w:val="24"/>
        </w:rPr>
        <w:t>Показатели за изпълнение на модул 1 „Обучение за ИТ кариера“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t xml:space="preserve">Функциониращи в партньорство училище – университет – ИТ бизнес – </w:t>
      </w:r>
      <w:r w:rsidRPr="003B3ABB">
        <w:t>5 центъра за софтуерно обучение</w:t>
      </w:r>
      <w:r w:rsidR="00A108D2">
        <w:t>.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t>Брой ученици, включени в обучението за 2022</w:t>
      </w:r>
      <w:r w:rsidR="00A108D2">
        <w:t xml:space="preserve"> – </w:t>
      </w:r>
      <w:r w:rsidRPr="006F7A24">
        <w:t>20231 учебна година:</w:t>
      </w:r>
    </w:p>
    <w:p w:rsidR="00FC749B" w:rsidRPr="006F7A24" w:rsidRDefault="00FC749B" w:rsidP="003B3ABB">
      <w:pPr>
        <w:pStyle w:val="a"/>
        <w:numPr>
          <w:ilvl w:val="0"/>
          <w:numId w:val="0"/>
        </w:numPr>
        <w:ind w:firstLine="360"/>
      </w:pPr>
      <w:r w:rsidRPr="006F7A24">
        <w:t>За учениците, включващи се в тригодишния курс на обучение:</w:t>
      </w:r>
    </w:p>
    <w:p w:rsidR="00FC749B" w:rsidRPr="00186ADE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186ADE">
        <w:rPr>
          <w:rFonts w:eastAsiaTheme="minorEastAsia" w:cs="Times New Roman"/>
          <w:szCs w:val="24"/>
        </w:rPr>
        <w:t>не по-малко от 200 ученици – за първата учебна година (учениците от Х клас);</w:t>
      </w:r>
    </w:p>
    <w:p w:rsidR="00FC749B" w:rsidRPr="00186ADE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186ADE">
        <w:rPr>
          <w:rFonts w:eastAsiaTheme="minorEastAsia" w:cs="Times New Roman"/>
          <w:szCs w:val="24"/>
        </w:rPr>
        <w:t>не по-малко от 150 ученици – за втората учебна година (учениците от ХI клас);</w:t>
      </w:r>
    </w:p>
    <w:p w:rsidR="00FC749B" w:rsidRPr="00186ADE" w:rsidRDefault="00FC749B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186ADE">
        <w:rPr>
          <w:rFonts w:eastAsiaTheme="minorEastAsia" w:cs="Times New Roman"/>
          <w:szCs w:val="24"/>
        </w:rPr>
        <w:t>не по-малко от 100 ученици – за третата учебна година (учениците от ХII клас).</w:t>
      </w:r>
    </w:p>
    <w:p w:rsidR="00FC749B" w:rsidRPr="006F7A24" w:rsidRDefault="00FC749B" w:rsidP="00186ADE">
      <w:pPr>
        <w:pStyle w:val="a"/>
        <w:numPr>
          <w:ilvl w:val="0"/>
          <w:numId w:val="0"/>
        </w:numPr>
        <w:ind w:firstLine="360"/>
      </w:pPr>
      <w:r w:rsidRPr="006F7A24">
        <w:t>Брой ученици, успешно завършили обучение по модула 1 на НП и придобили професионална квалификация по професия „Приложен програмист“</w:t>
      </w:r>
      <w:r w:rsidR="00A32634" w:rsidRPr="006F7A24">
        <w:t xml:space="preserve"> </w:t>
      </w:r>
      <w:r w:rsidRPr="006F7A24">
        <w:t xml:space="preserve">– за учениците, включени в тригодишния курс на обучение – </w:t>
      </w:r>
      <w:r w:rsidRPr="00186ADE">
        <w:t>не по-малко от 75</w:t>
      </w:r>
      <w:r w:rsidRPr="006F7A24">
        <w:t>.</w:t>
      </w:r>
    </w:p>
    <w:p w:rsidR="005B5EB9" w:rsidRPr="004A52AF" w:rsidRDefault="00FC749B" w:rsidP="005C2615">
      <w:pPr>
        <w:pStyle w:val="3"/>
        <w:numPr>
          <w:ilvl w:val="2"/>
          <w:numId w:val="4"/>
        </w:numPr>
      </w:pPr>
      <w:r w:rsidRPr="006F7A24">
        <w:t>Брой обучени учители</w:t>
      </w:r>
      <w:r w:rsidR="004250C5" w:rsidRPr="006F7A24">
        <w:t xml:space="preserve"> по модула 1 на НП</w:t>
      </w:r>
      <w:r w:rsidRPr="006F7A24">
        <w:t xml:space="preserve"> – </w:t>
      </w:r>
      <w:r w:rsidRPr="004A52AF">
        <w:t>не по-малко от 20.</w:t>
      </w:r>
    </w:p>
    <w:p w:rsidR="00FC749B" w:rsidRPr="00CC6C57" w:rsidRDefault="00A108D2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 xml:space="preserve"> </w:t>
      </w:r>
      <w:r w:rsidR="00FC749B" w:rsidRPr="00CC6C57">
        <w:rPr>
          <w:rFonts w:eastAsiaTheme="minorEastAsia" w:cs="Times New Roman"/>
          <w:b/>
          <w:szCs w:val="24"/>
        </w:rPr>
        <w:t>Показатели за изпълнение на модул 2 „ИТ умения за бъдещето“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t xml:space="preserve">Партньорства между училища и фирми – </w:t>
      </w:r>
      <w:r w:rsidRPr="00CC6C57">
        <w:t>не по-малко от 7</w:t>
      </w:r>
      <w:r w:rsidRPr="006F7A24">
        <w:t>.</w:t>
      </w:r>
    </w:p>
    <w:p w:rsidR="00FC749B" w:rsidRPr="006F7A24" w:rsidRDefault="00FC749B" w:rsidP="005C2615">
      <w:pPr>
        <w:pStyle w:val="3"/>
        <w:numPr>
          <w:ilvl w:val="2"/>
          <w:numId w:val="4"/>
        </w:numPr>
      </w:pPr>
      <w:r w:rsidRPr="006F7A24">
        <w:t xml:space="preserve">Брой ученици, включени в обучението – </w:t>
      </w:r>
      <w:r w:rsidRPr="00CC6C57">
        <w:t>не по-малко от 100</w:t>
      </w:r>
      <w:r w:rsidRPr="006F7A24">
        <w:t>.</w:t>
      </w:r>
    </w:p>
    <w:p w:rsidR="00FC749B" w:rsidRDefault="00FC749B" w:rsidP="005C2615">
      <w:pPr>
        <w:pStyle w:val="3"/>
        <w:numPr>
          <w:ilvl w:val="2"/>
          <w:numId w:val="4"/>
        </w:numPr>
      </w:pPr>
      <w:r w:rsidRPr="006F7A24">
        <w:t xml:space="preserve">Брой учители, включени в обучението – </w:t>
      </w:r>
      <w:r w:rsidRPr="00CC6C57">
        <w:t>не по-малко от 20</w:t>
      </w:r>
      <w:r w:rsidRPr="006F7A24">
        <w:t>.</w:t>
      </w:r>
    </w:p>
    <w:p w:rsidR="00CC6C57" w:rsidRPr="006F7A24" w:rsidRDefault="00CC6C57" w:rsidP="00CC6C57">
      <w:pPr>
        <w:pStyle w:val="3"/>
        <w:numPr>
          <w:ilvl w:val="0"/>
          <w:numId w:val="0"/>
        </w:numPr>
        <w:ind w:left="1080"/>
      </w:pPr>
    </w:p>
    <w:p w:rsidR="00786D08" w:rsidRPr="005A2519" w:rsidRDefault="00A108D2" w:rsidP="005C2615">
      <w:pPr>
        <w:pStyle w:val="ListParagraph"/>
        <w:numPr>
          <w:ilvl w:val="0"/>
          <w:numId w:val="4"/>
        </w:numPr>
        <w:tabs>
          <w:tab w:val="left" w:pos="0"/>
          <w:tab w:val="left" w:pos="426"/>
          <w:tab w:val="left" w:pos="567"/>
        </w:tabs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 xml:space="preserve"> </w:t>
      </w:r>
      <w:r w:rsidR="00022380" w:rsidRPr="005A2519">
        <w:rPr>
          <w:rFonts w:eastAsiaTheme="minorEastAsia" w:cs="Times New Roman"/>
          <w:b/>
          <w:szCs w:val="24"/>
        </w:rPr>
        <w:t>УСЛОВИЯ И РЕД ЗА ПРЕДОСТАВЯНЕ НА ФИНАНСИРАНЕТО</w:t>
      </w:r>
    </w:p>
    <w:p w:rsidR="00022380" w:rsidRPr="005A2519" w:rsidRDefault="00A108D2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 xml:space="preserve"> </w:t>
      </w:r>
      <w:r w:rsidR="00022380" w:rsidRPr="005A2519">
        <w:rPr>
          <w:rFonts w:eastAsiaTheme="minorEastAsia" w:cs="Times New Roman"/>
          <w:b/>
          <w:szCs w:val="24"/>
        </w:rPr>
        <w:t>Финансирането се осъществява от бюджета на МОН.</w:t>
      </w:r>
    </w:p>
    <w:p w:rsidR="00022380" w:rsidRPr="006F7A24" w:rsidRDefault="00022380" w:rsidP="005C2615">
      <w:pPr>
        <w:pStyle w:val="3"/>
        <w:numPr>
          <w:ilvl w:val="2"/>
          <w:numId w:val="4"/>
        </w:numPr>
      </w:pPr>
      <w:r w:rsidRPr="006F7A24">
        <w:t>Допуска се прехвърлянето на остатъци от средства между двата модула на НП.</w:t>
      </w:r>
    </w:p>
    <w:p w:rsidR="00022380" w:rsidRPr="006F7A24" w:rsidRDefault="00022380" w:rsidP="005C2615">
      <w:pPr>
        <w:pStyle w:val="3"/>
        <w:numPr>
          <w:ilvl w:val="2"/>
          <w:numId w:val="4"/>
        </w:numPr>
      </w:pPr>
      <w:r w:rsidRPr="006F7A24">
        <w:t>Допуска се съфинансиране от страна на фирми и организации на бизнеса, партниращи на училищата, включени в НП.</w:t>
      </w:r>
    </w:p>
    <w:p w:rsidR="00786D08" w:rsidRPr="006F7A24" w:rsidRDefault="00022380" w:rsidP="005C2615">
      <w:pPr>
        <w:pStyle w:val="3"/>
        <w:numPr>
          <w:ilvl w:val="2"/>
          <w:numId w:val="4"/>
        </w:numPr>
      </w:pPr>
      <w:r w:rsidRPr="006F7A24">
        <w:lastRenderedPageBreak/>
        <w:t>Допуска се, при наличие на възможност в бюджета на МОН, предоставянето на допълнителни средства за обучение на по-голям брой ученици по модул 1 и за финансиране на проектни предложения по модул 2.</w:t>
      </w:r>
    </w:p>
    <w:p w:rsidR="00022380" w:rsidRPr="006F7A24" w:rsidRDefault="00022380" w:rsidP="005C2615">
      <w:pPr>
        <w:pStyle w:val="3"/>
        <w:numPr>
          <w:ilvl w:val="2"/>
          <w:numId w:val="4"/>
        </w:numPr>
      </w:pPr>
      <w:r w:rsidRPr="006F7A24">
        <w:t>Финансирането на общите дейности по двата модула е в рамките на не повече от 5% от бюджетното финансиране на програмата, разпределено пропорционално между финансирането за двата модула.</w:t>
      </w:r>
    </w:p>
    <w:p w:rsidR="00022380" w:rsidRPr="003D638E" w:rsidRDefault="00A108D2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 xml:space="preserve"> </w:t>
      </w:r>
      <w:r w:rsidR="00022380" w:rsidRPr="003D638E">
        <w:rPr>
          <w:rFonts w:eastAsiaTheme="minorEastAsia" w:cs="Times New Roman"/>
          <w:b/>
          <w:szCs w:val="24"/>
        </w:rPr>
        <w:t>Изисквания към центровете по т. 5.1.</w:t>
      </w:r>
      <w:r w:rsidR="00BC7F3A" w:rsidRPr="003D638E">
        <w:rPr>
          <w:rFonts w:eastAsiaTheme="minorEastAsia" w:cs="Times New Roman"/>
          <w:b/>
          <w:szCs w:val="24"/>
        </w:rPr>
        <w:t>3</w:t>
      </w:r>
      <w:r w:rsidR="00022380" w:rsidRPr="003D638E">
        <w:rPr>
          <w:rFonts w:eastAsiaTheme="minorEastAsia" w:cs="Times New Roman"/>
          <w:b/>
          <w:szCs w:val="24"/>
        </w:rPr>
        <w:t>. на модул 1 от НП за направените финансови разходи</w:t>
      </w:r>
    </w:p>
    <w:p w:rsidR="00022380" w:rsidRPr="006F7A24" w:rsidRDefault="00022380" w:rsidP="005C2615">
      <w:pPr>
        <w:pStyle w:val="3"/>
        <w:numPr>
          <w:ilvl w:val="2"/>
          <w:numId w:val="4"/>
        </w:numPr>
      </w:pPr>
      <w:r w:rsidRPr="006F7A24">
        <w:t>Центровете по т. 5.1.</w:t>
      </w:r>
      <w:r w:rsidR="00BA3BC3" w:rsidRPr="006F7A24">
        <w:t>3</w:t>
      </w:r>
      <w:r w:rsidRPr="006F7A24">
        <w:t>., извършващи финансови разходи, следва да водят своевременна и точна финансова документация за това при спазване на националното законодателство в областта на финансовото управление и контрол.</w:t>
      </w:r>
    </w:p>
    <w:p w:rsidR="00022380" w:rsidRPr="006F7A24" w:rsidRDefault="00022380" w:rsidP="005C2615">
      <w:pPr>
        <w:pStyle w:val="3"/>
        <w:numPr>
          <w:ilvl w:val="2"/>
          <w:numId w:val="4"/>
        </w:numPr>
      </w:pPr>
      <w:r w:rsidRPr="006F7A24">
        <w:t xml:space="preserve">Допустимите разходи за дейностите по изпълнение на модул 1 на НП може да бъдат </w:t>
      </w:r>
      <w:r w:rsidR="00973B54">
        <w:t>детайлизирани</w:t>
      </w:r>
      <w:r w:rsidRPr="006F7A24">
        <w:t xml:space="preserve"> във вътрешни правила, разработени от ръководителите на петте центъра по т.</w:t>
      </w:r>
      <w:r w:rsidR="00021595" w:rsidRPr="006F7A24">
        <w:t> </w:t>
      </w:r>
      <w:r w:rsidRPr="006F7A24">
        <w:t>5.1.</w:t>
      </w:r>
      <w:r w:rsidR="00BC7F3A" w:rsidRPr="006F7A24">
        <w:t>3</w:t>
      </w:r>
      <w:r w:rsidRPr="006F7A24">
        <w:t>.</w:t>
      </w:r>
    </w:p>
    <w:p w:rsidR="00022380" w:rsidRPr="00B954E4" w:rsidRDefault="00A108D2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 xml:space="preserve"> </w:t>
      </w:r>
      <w:r w:rsidR="00022380" w:rsidRPr="00B954E4">
        <w:rPr>
          <w:rFonts w:eastAsiaTheme="minorEastAsia" w:cs="Times New Roman"/>
          <w:b/>
          <w:szCs w:val="24"/>
        </w:rPr>
        <w:t>Условия за финансиране по модул 2 на НП</w:t>
      </w:r>
    </w:p>
    <w:p w:rsidR="00022380" w:rsidRPr="006F7A24" w:rsidRDefault="00022380" w:rsidP="005C2615">
      <w:pPr>
        <w:pStyle w:val="3"/>
        <w:numPr>
          <w:ilvl w:val="2"/>
          <w:numId w:val="4"/>
        </w:numPr>
      </w:pPr>
      <w:r w:rsidRPr="006F7A24">
        <w:t>Финансирането се извършва в рамките на кандидатстване на партньорства между училище/училища и фирма/фирми от ИТ сектора, с допустими партньори и от страна на висши училища и браншови или професионални организации на фирми от ИТ сектора с водещ кандидат – училище, като партньорите може да участват във всички дейности.</w:t>
      </w:r>
    </w:p>
    <w:p w:rsidR="00022380" w:rsidRPr="006F7A24" w:rsidRDefault="00022380" w:rsidP="005C2615">
      <w:pPr>
        <w:pStyle w:val="3"/>
        <w:numPr>
          <w:ilvl w:val="2"/>
          <w:numId w:val="4"/>
        </w:numPr>
      </w:pPr>
      <w:r w:rsidRPr="006F7A24">
        <w:t>За учебната 2022</w:t>
      </w:r>
      <w:r w:rsidR="00A108D2">
        <w:t xml:space="preserve"> – </w:t>
      </w:r>
      <w:r w:rsidRPr="006F7A24">
        <w:t>2023 година се предвижда да се финансират до 10 партньорства с максимално бюджетно финансиране на проект от 50 000 лв.</w:t>
      </w:r>
    </w:p>
    <w:p w:rsidR="00022380" w:rsidRPr="006F7A24" w:rsidRDefault="00973B54" w:rsidP="005C2615">
      <w:pPr>
        <w:pStyle w:val="3"/>
        <w:numPr>
          <w:ilvl w:val="2"/>
          <w:numId w:val="4"/>
        </w:numPr>
      </w:pPr>
      <w:r>
        <w:t xml:space="preserve">Дейности, които се финансират </w:t>
      </w:r>
      <w:r w:rsidRPr="006F7A24">
        <w:t xml:space="preserve"> </w:t>
      </w:r>
      <w:r w:rsidR="00022380" w:rsidRPr="006F7A24">
        <w:t>по модул 2</w:t>
      </w:r>
      <w:r>
        <w:t xml:space="preserve"> на НП:</w:t>
      </w:r>
    </w:p>
    <w:p w:rsidR="00CD1164" w:rsidRDefault="005709F5" w:rsidP="005709F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>
        <w:rPr>
          <w:rFonts w:eastAsiaTheme="minorEastAsia" w:cs="Times New Roman"/>
          <w:szCs w:val="24"/>
        </w:rPr>
        <w:t xml:space="preserve">Разработване и/или допълване и осъвременяване на учебни програми/учебно съдържание </w:t>
      </w:r>
      <w:r w:rsidRPr="005709F5">
        <w:rPr>
          <w:rFonts w:eastAsiaTheme="minorEastAsia" w:cs="Times New Roman"/>
          <w:szCs w:val="24"/>
        </w:rPr>
        <w:t>за учебен предмет или модул в сферата на ИТ, цифровите и високите технологии за разширената и допълнителната професионална подготовка (програмиране и програмни езици, обработка на големи бази данни, дигитален маркетинг и предприемачество, изкуствен интелект, роботика, виртуална и добавена реалност и др.), свързани с придобиване или надграждане на дигитални компетентности в зависимост от изучаваната специалност от професия и/или разработване на учебни материали, учебни ресурси, тестове и др. в помощ на обучението на учениците и учителите по новите и/или допълнени</w:t>
      </w:r>
      <w:r w:rsidR="00A108D2">
        <w:rPr>
          <w:rFonts w:eastAsiaTheme="minorEastAsia" w:cs="Times New Roman"/>
          <w:szCs w:val="24"/>
        </w:rPr>
        <w:t>те</w:t>
      </w:r>
      <w:r w:rsidRPr="005709F5">
        <w:rPr>
          <w:rFonts w:eastAsiaTheme="minorEastAsia" w:cs="Times New Roman"/>
          <w:szCs w:val="24"/>
        </w:rPr>
        <w:t xml:space="preserve"> и осъвременени учебни програми;</w:t>
      </w:r>
      <w:r>
        <w:rPr>
          <w:rFonts w:eastAsiaTheme="minorEastAsia" w:cs="Times New Roman"/>
          <w:szCs w:val="24"/>
        </w:rPr>
        <w:t xml:space="preserve"> </w:t>
      </w:r>
    </w:p>
    <w:p w:rsidR="00424D88" w:rsidRDefault="005709F5" w:rsidP="005709F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5709F5">
        <w:rPr>
          <w:rFonts w:eastAsiaTheme="minorEastAsia" w:cs="Times New Roman"/>
          <w:szCs w:val="24"/>
        </w:rPr>
        <w:t>Обучение на ученици в учебно или в извънучебно време за апробиране на разработените/актуализирани</w:t>
      </w:r>
      <w:r w:rsidR="00A108D2">
        <w:rPr>
          <w:rFonts w:eastAsiaTheme="minorEastAsia" w:cs="Times New Roman"/>
          <w:szCs w:val="24"/>
        </w:rPr>
        <w:t>те</w:t>
      </w:r>
      <w:r w:rsidRPr="005709F5">
        <w:rPr>
          <w:rFonts w:eastAsiaTheme="minorEastAsia" w:cs="Times New Roman"/>
          <w:szCs w:val="24"/>
        </w:rPr>
        <w:t xml:space="preserve"> учебни програми/учебно съдържание, в т. ч. и: </w:t>
      </w:r>
    </w:p>
    <w:p w:rsidR="00424D88" w:rsidRDefault="005709F5" w:rsidP="00424D88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5709F5">
        <w:rPr>
          <w:rFonts w:eastAsiaTheme="minorEastAsia" w:cs="Times New Roman"/>
          <w:szCs w:val="24"/>
        </w:rPr>
        <w:t xml:space="preserve">по време на практически стаж във фирма – при включване в реален фирмен проект; </w:t>
      </w:r>
    </w:p>
    <w:p w:rsidR="00424D88" w:rsidRDefault="005709F5" w:rsidP="00424D88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5709F5">
        <w:rPr>
          <w:rFonts w:eastAsiaTheme="minorEastAsia" w:cs="Times New Roman"/>
          <w:szCs w:val="24"/>
        </w:rPr>
        <w:lastRenderedPageBreak/>
        <w:t xml:space="preserve">при включване на учениците в образователен проект на ИТ фирма или асоциация; </w:t>
      </w:r>
    </w:p>
    <w:p w:rsidR="005709F5" w:rsidRDefault="005709F5" w:rsidP="00424D88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5709F5">
        <w:rPr>
          <w:rFonts w:eastAsiaTheme="minorEastAsia" w:cs="Times New Roman"/>
          <w:szCs w:val="24"/>
        </w:rPr>
        <w:t>по време на двуседмична лятна академия и майсторски класове.</w:t>
      </w:r>
    </w:p>
    <w:p w:rsidR="005709F5" w:rsidRDefault="005709F5" w:rsidP="005709F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>
        <w:rPr>
          <w:rFonts w:eastAsiaTheme="minorEastAsia" w:cs="Times New Roman"/>
          <w:szCs w:val="24"/>
        </w:rPr>
        <w:t>Организиране и провеждане на процедури по валидиране на знания, умения и компетентности и професионална квалификация на ученици.</w:t>
      </w:r>
    </w:p>
    <w:p w:rsidR="005709F5" w:rsidRPr="005709F5" w:rsidRDefault="005709F5" w:rsidP="005709F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>
        <w:rPr>
          <w:rFonts w:eastAsiaTheme="minorEastAsia" w:cs="Times New Roman"/>
          <w:szCs w:val="24"/>
        </w:rPr>
        <w:t>Обучение на учители за преподаване на разработените/актуализирани</w:t>
      </w:r>
      <w:r w:rsidR="00A108D2">
        <w:rPr>
          <w:rFonts w:eastAsiaTheme="minorEastAsia" w:cs="Times New Roman"/>
          <w:szCs w:val="24"/>
        </w:rPr>
        <w:t>те</w:t>
      </w:r>
      <w:r>
        <w:rPr>
          <w:rFonts w:eastAsiaTheme="minorEastAsia" w:cs="Times New Roman"/>
          <w:szCs w:val="24"/>
        </w:rPr>
        <w:t xml:space="preserve"> учебни програми/учебно съдържание.</w:t>
      </w:r>
    </w:p>
    <w:p w:rsidR="00022380" w:rsidRPr="006F7A24" w:rsidRDefault="00022380" w:rsidP="005C2615">
      <w:pPr>
        <w:pStyle w:val="3"/>
        <w:numPr>
          <w:ilvl w:val="2"/>
          <w:numId w:val="4"/>
        </w:numPr>
      </w:pPr>
      <w:r w:rsidRPr="00B954E4">
        <w:t>Допустимото съфинансиране</w:t>
      </w:r>
      <w:r w:rsidRPr="006F7A24">
        <w:t xml:space="preserve"> от партньор на кандидатстващо училище е до удво</w:t>
      </w:r>
      <w:r w:rsidR="005709F5">
        <w:t>ения</w:t>
      </w:r>
      <w:r w:rsidRPr="006F7A24">
        <w:t xml:space="preserve"> размер на</w:t>
      </w:r>
      <w:r w:rsidR="005709F5">
        <w:t xml:space="preserve"> одобреното</w:t>
      </w:r>
      <w:r w:rsidRPr="006F7A24">
        <w:t xml:space="preserve"> финансиране</w:t>
      </w:r>
      <w:r w:rsidR="005709F5">
        <w:t xml:space="preserve"> за проекта.</w:t>
      </w:r>
    </w:p>
    <w:p w:rsidR="00022380" w:rsidRPr="00FB270B" w:rsidRDefault="00022380" w:rsidP="005C2615">
      <w:pPr>
        <w:pStyle w:val="3"/>
        <w:numPr>
          <w:ilvl w:val="2"/>
          <w:numId w:val="4"/>
        </w:numPr>
      </w:pPr>
      <w:r w:rsidRPr="00FB270B">
        <w:t>Изисквания към участващите като партньори на училищата стопански организации/фирми и/или представителни организации на бизнеса (наричани по-нататък за краткост организации)</w:t>
      </w:r>
    </w:p>
    <w:p w:rsidR="00022380" w:rsidRPr="00FB270B" w:rsidRDefault="00022380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FB270B">
        <w:rPr>
          <w:rFonts w:eastAsiaTheme="minorEastAsia" w:cs="Times New Roman"/>
          <w:szCs w:val="24"/>
        </w:rPr>
        <w:t>Предметът на дейност на съответната организация следва да съответства на професиите, специалностите и учебното съдържание, за които е предвидено разработване и/или обучение в рамките на националната програма.</w:t>
      </w:r>
    </w:p>
    <w:p w:rsidR="00022380" w:rsidRPr="00FB270B" w:rsidRDefault="00022380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FB270B">
        <w:rPr>
          <w:rFonts w:eastAsiaTheme="minorEastAsia" w:cs="Times New Roman"/>
          <w:szCs w:val="24"/>
        </w:rPr>
        <w:t xml:space="preserve">Организацията/организациите може/могат да </w:t>
      </w:r>
      <w:proofErr w:type="spellStart"/>
      <w:r w:rsidRPr="00FB270B">
        <w:rPr>
          <w:rFonts w:eastAsiaTheme="minorEastAsia" w:cs="Times New Roman"/>
          <w:szCs w:val="24"/>
        </w:rPr>
        <w:t>съфинансира</w:t>
      </w:r>
      <w:proofErr w:type="spellEnd"/>
      <w:r w:rsidRPr="00FB270B">
        <w:rPr>
          <w:rFonts w:eastAsiaTheme="minorEastAsia" w:cs="Times New Roman"/>
          <w:szCs w:val="24"/>
        </w:rPr>
        <w:t>/т дейностите по програмата, за които това е предвидено.</w:t>
      </w:r>
    </w:p>
    <w:p w:rsidR="00022380" w:rsidRDefault="00022380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FB270B">
        <w:rPr>
          <w:rFonts w:eastAsiaTheme="minorEastAsia" w:cs="Times New Roman"/>
          <w:szCs w:val="24"/>
        </w:rPr>
        <w:t>Организацията/организациите следва да предостави/предоставят материалната си база за провеждане на практическо обучение на учениците от училищата</w:t>
      </w:r>
      <w:r w:rsidR="00A108D2">
        <w:rPr>
          <w:rFonts w:eastAsiaTheme="minorEastAsia" w:cs="Times New Roman"/>
          <w:szCs w:val="24"/>
        </w:rPr>
        <w:t xml:space="preserve"> </w:t>
      </w:r>
      <w:r w:rsidRPr="00FB270B">
        <w:rPr>
          <w:rFonts w:eastAsiaTheme="minorEastAsia" w:cs="Times New Roman"/>
          <w:szCs w:val="24"/>
        </w:rPr>
        <w:t>-</w:t>
      </w:r>
      <w:r w:rsidR="00A108D2">
        <w:rPr>
          <w:rFonts w:eastAsiaTheme="minorEastAsia" w:cs="Times New Roman"/>
          <w:szCs w:val="24"/>
        </w:rPr>
        <w:t xml:space="preserve"> </w:t>
      </w:r>
      <w:r w:rsidRPr="00FB270B">
        <w:rPr>
          <w:rFonts w:eastAsiaTheme="minorEastAsia" w:cs="Times New Roman"/>
          <w:szCs w:val="24"/>
        </w:rPr>
        <w:t>партньори в случаите и за времето, съответстващи на изпълнението на дейностите по програмата.</w:t>
      </w:r>
    </w:p>
    <w:p w:rsidR="00424D88" w:rsidRPr="00FB270B" w:rsidRDefault="00424D88" w:rsidP="00424D88">
      <w:pPr>
        <w:pStyle w:val="ListParagraph"/>
        <w:widowControl w:val="0"/>
        <w:autoSpaceDE w:val="0"/>
        <w:autoSpaceDN w:val="0"/>
        <w:adjustRightInd w:val="0"/>
        <w:rPr>
          <w:rFonts w:eastAsiaTheme="minorEastAsia" w:cs="Times New Roman"/>
          <w:szCs w:val="24"/>
        </w:rPr>
      </w:pPr>
    </w:p>
    <w:p w:rsidR="00022380" w:rsidRPr="007070A1" w:rsidRDefault="00A108D2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b/>
          <w:szCs w:val="24"/>
        </w:rPr>
      </w:pPr>
      <w:r>
        <w:rPr>
          <w:rFonts w:eastAsiaTheme="minorEastAsia" w:cs="Times New Roman"/>
          <w:b/>
          <w:szCs w:val="24"/>
        </w:rPr>
        <w:t xml:space="preserve"> </w:t>
      </w:r>
      <w:r w:rsidR="00022380" w:rsidRPr="007070A1">
        <w:rPr>
          <w:rFonts w:eastAsiaTheme="minorEastAsia" w:cs="Times New Roman"/>
          <w:b/>
          <w:szCs w:val="24"/>
        </w:rPr>
        <w:t>Ред за предоставяне на финансирането</w:t>
      </w:r>
    </w:p>
    <w:p w:rsidR="00022380" w:rsidRPr="006F7A24" w:rsidRDefault="00022380" w:rsidP="00914B29">
      <w:pPr>
        <w:pStyle w:val="a"/>
        <w:numPr>
          <w:ilvl w:val="0"/>
          <w:numId w:val="0"/>
        </w:numPr>
        <w:ind w:firstLine="360"/>
      </w:pPr>
      <w:r w:rsidRPr="006F7A24">
        <w:t>Процедура за кандидатстване на бенефициентите с проектни предложения е предвидена само за модул 2 „ИТ умения за бъдещето“ от НП.</w:t>
      </w:r>
    </w:p>
    <w:p w:rsidR="00022380" w:rsidRPr="006F7A24" w:rsidRDefault="00022380" w:rsidP="005C2615">
      <w:pPr>
        <w:pStyle w:val="3"/>
        <w:numPr>
          <w:ilvl w:val="2"/>
          <w:numId w:val="4"/>
        </w:numPr>
      </w:pPr>
      <w:r w:rsidRPr="006F7A24">
        <w:t>Началото на периода за кандидатстване е не по рано от 1 месец след одобряването на НП от Министерския съвет – индикативна начална дата за подаване на проекти е 01.06.2022</w:t>
      </w:r>
      <w:r w:rsidR="00AB06D1" w:rsidRPr="006F7A24">
        <w:t> </w:t>
      </w:r>
      <w:r w:rsidRPr="006F7A24">
        <w:t>г.</w:t>
      </w:r>
    </w:p>
    <w:p w:rsidR="00022380" w:rsidRPr="006F7A24" w:rsidRDefault="00022380" w:rsidP="005C2615">
      <w:pPr>
        <w:pStyle w:val="3"/>
        <w:numPr>
          <w:ilvl w:val="2"/>
          <w:numId w:val="4"/>
        </w:numPr>
      </w:pPr>
      <w:r w:rsidRPr="006F7A24">
        <w:t>Периодът за кандидатстване е не по-кратък от 15 календарни дни – индикативна крайна дата за кандидатстване е 17.06.2022 г. вкл.</w:t>
      </w:r>
    </w:p>
    <w:p w:rsidR="00022380" w:rsidRPr="006F7A24" w:rsidRDefault="00022380" w:rsidP="005C2615">
      <w:pPr>
        <w:pStyle w:val="3"/>
        <w:numPr>
          <w:ilvl w:val="2"/>
          <w:numId w:val="4"/>
        </w:numPr>
      </w:pPr>
      <w:r w:rsidRPr="006F7A24">
        <w:t>Формулярите за кандидатстване се подават от бенефициента – водещото училище, в електронната платформа, разработена специално за целта – https://itumenia.mon.bg. Достъпът до онлайн платформата за кандидатстване и подаването на проектното предложение се осъществява</w:t>
      </w:r>
      <w:r w:rsidR="00A108D2">
        <w:t>т</w:t>
      </w:r>
      <w:r w:rsidRPr="006F7A24">
        <w:t xml:space="preserve"> само чрез институционалния профил на училището в активната директория на МОН – </w:t>
      </w:r>
      <w:hyperlink r:id="rId8" w:history="1">
        <w:r w:rsidRPr="009024B2">
          <w:t>код-на-училището@edu.mon.bg</w:t>
        </w:r>
      </w:hyperlink>
      <w:r w:rsidRPr="006F7A24">
        <w:t xml:space="preserve"> .</w:t>
      </w:r>
    </w:p>
    <w:p w:rsidR="00022380" w:rsidRPr="006F7A24" w:rsidRDefault="00022380" w:rsidP="005C2615">
      <w:pPr>
        <w:pStyle w:val="3"/>
        <w:numPr>
          <w:ilvl w:val="2"/>
          <w:numId w:val="4"/>
        </w:numPr>
      </w:pPr>
      <w:r w:rsidRPr="006F7A24">
        <w:t>Указанията за кандидатстване и за попълване на онлайн формуляра се посочват в платформата за кандидатстване.</w:t>
      </w:r>
    </w:p>
    <w:p w:rsidR="00D27DA0" w:rsidRPr="006F7A24" w:rsidRDefault="00D27DA0" w:rsidP="00AC72FD">
      <w:pPr>
        <w:ind w:firstLine="720"/>
        <w:rPr>
          <w:rFonts w:eastAsia="Times New Roman" w:cs="Times New Roman"/>
          <w:szCs w:val="24"/>
          <w:lang w:eastAsia="bg-BG"/>
        </w:rPr>
      </w:pPr>
    </w:p>
    <w:p w:rsidR="00022380" w:rsidRPr="00AD2C21" w:rsidRDefault="00022380" w:rsidP="005C2615">
      <w:pPr>
        <w:pStyle w:val="ListParagraph"/>
        <w:numPr>
          <w:ilvl w:val="0"/>
          <w:numId w:val="4"/>
        </w:numPr>
        <w:tabs>
          <w:tab w:val="left" w:pos="0"/>
          <w:tab w:val="left" w:pos="426"/>
          <w:tab w:val="left" w:pos="567"/>
        </w:tabs>
        <w:rPr>
          <w:rFonts w:eastAsiaTheme="minorEastAsia" w:cs="Times New Roman"/>
          <w:b/>
          <w:szCs w:val="24"/>
        </w:rPr>
      </w:pPr>
      <w:r w:rsidRPr="00AD2C21">
        <w:rPr>
          <w:rFonts w:eastAsiaTheme="minorEastAsia" w:cs="Times New Roman"/>
          <w:b/>
          <w:szCs w:val="24"/>
        </w:rPr>
        <w:t>ПРОЦЕДУРА ЗА РАЗГЛЕЖДАНЕ И ОЦЕНЯВАНЕ НА ДОКУМЕНТИТЕ НА БЕНЕФИЦИЕНТИТЕ</w:t>
      </w:r>
    </w:p>
    <w:p w:rsidR="00022380" w:rsidRPr="00A16325" w:rsidRDefault="00022380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A16325">
        <w:rPr>
          <w:rFonts w:eastAsiaTheme="minorEastAsia" w:cs="Times New Roman"/>
          <w:szCs w:val="24"/>
        </w:rPr>
        <w:t>Разглеждането и оценяването на проектните предложения се извършва</w:t>
      </w:r>
      <w:r w:rsidR="00D26556">
        <w:rPr>
          <w:rFonts w:eastAsiaTheme="minorEastAsia" w:cs="Times New Roman"/>
          <w:szCs w:val="24"/>
        </w:rPr>
        <w:t>т</w:t>
      </w:r>
      <w:r w:rsidRPr="00A16325">
        <w:rPr>
          <w:rFonts w:eastAsiaTheme="minorEastAsia" w:cs="Times New Roman"/>
          <w:szCs w:val="24"/>
        </w:rPr>
        <w:t xml:space="preserve"> от комисия от не по-малко от трима оценители, които се определят със заповед на министъра на образованието и науката по предложение на екипа за управление на националната програма, и преми</w:t>
      </w:r>
      <w:r w:rsidR="00D26556">
        <w:rPr>
          <w:rFonts w:eastAsiaTheme="minorEastAsia" w:cs="Times New Roman"/>
          <w:szCs w:val="24"/>
        </w:rPr>
        <w:t>н</w:t>
      </w:r>
      <w:r w:rsidRPr="00A16325">
        <w:rPr>
          <w:rFonts w:eastAsiaTheme="minorEastAsia" w:cs="Times New Roman"/>
          <w:szCs w:val="24"/>
        </w:rPr>
        <w:t>а</w:t>
      </w:r>
      <w:r w:rsidR="00D26556">
        <w:rPr>
          <w:rFonts w:eastAsiaTheme="minorEastAsia" w:cs="Times New Roman"/>
          <w:szCs w:val="24"/>
        </w:rPr>
        <w:t>в</w:t>
      </w:r>
      <w:r w:rsidRPr="00A16325">
        <w:rPr>
          <w:rFonts w:eastAsiaTheme="minorEastAsia" w:cs="Times New Roman"/>
          <w:szCs w:val="24"/>
        </w:rPr>
        <w:t xml:space="preserve">а през </w:t>
      </w:r>
      <w:r w:rsidR="000764B9" w:rsidRPr="00A16325">
        <w:rPr>
          <w:rFonts w:eastAsiaTheme="minorEastAsia" w:cs="Times New Roman"/>
          <w:szCs w:val="24"/>
        </w:rPr>
        <w:t>два</w:t>
      </w:r>
      <w:r w:rsidRPr="00A16325">
        <w:rPr>
          <w:rFonts w:eastAsiaTheme="minorEastAsia" w:cs="Times New Roman"/>
          <w:szCs w:val="24"/>
        </w:rPr>
        <w:t xml:space="preserve"> етапа:</w:t>
      </w:r>
    </w:p>
    <w:p w:rsidR="00022380" w:rsidRPr="00A16325" w:rsidRDefault="00022380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A16325">
        <w:rPr>
          <w:rFonts w:eastAsiaTheme="minorEastAsia" w:cs="Times New Roman"/>
          <w:szCs w:val="24"/>
        </w:rPr>
        <w:t>I етап – оценяване за допустимост;</w:t>
      </w:r>
    </w:p>
    <w:p w:rsidR="00022380" w:rsidRPr="00A16325" w:rsidRDefault="00022380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A16325">
        <w:rPr>
          <w:rFonts w:eastAsiaTheme="minorEastAsia" w:cs="Times New Roman"/>
          <w:szCs w:val="24"/>
        </w:rPr>
        <w:t>II етап – оценяване за качество и приложимост (техническа оценка) и класиране на проектните</w:t>
      </w:r>
      <w:r w:rsidR="006A3BAE" w:rsidRPr="00A16325">
        <w:rPr>
          <w:rFonts w:eastAsiaTheme="minorEastAsia" w:cs="Times New Roman"/>
          <w:szCs w:val="24"/>
        </w:rPr>
        <w:t xml:space="preserve"> предложения</w:t>
      </w:r>
      <w:r w:rsidRPr="00A16325">
        <w:rPr>
          <w:rFonts w:eastAsiaTheme="minorEastAsia" w:cs="Times New Roman"/>
          <w:szCs w:val="24"/>
        </w:rPr>
        <w:t>, които да получат финансиране.</w:t>
      </w:r>
    </w:p>
    <w:p w:rsidR="00022380" w:rsidRPr="00E74987" w:rsidRDefault="00022380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E74987">
        <w:rPr>
          <w:rFonts w:eastAsiaTheme="minorEastAsia" w:cs="Times New Roman"/>
          <w:szCs w:val="24"/>
        </w:rPr>
        <w:t>Разглеждането и оценяването на проектните предложения се осъществява</w:t>
      </w:r>
      <w:r w:rsidR="00D26556">
        <w:rPr>
          <w:rFonts w:eastAsiaTheme="minorEastAsia" w:cs="Times New Roman"/>
          <w:szCs w:val="24"/>
        </w:rPr>
        <w:t>т</w:t>
      </w:r>
      <w:r w:rsidRPr="00E74987">
        <w:rPr>
          <w:rFonts w:eastAsiaTheme="minorEastAsia" w:cs="Times New Roman"/>
          <w:szCs w:val="24"/>
        </w:rPr>
        <w:t xml:space="preserve"> съгласно утвърдени със заповед на министъра на образованието и науката:</w:t>
      </w:r>
    </w:p>
    <w:p w:rsidR="00022380" w:rsidRPr="006F7A24" w:rsidRDefault="00022380" w:rsidP="005C2615">
      <w:pPr>
        <w:pStyle w:val="3"/>
        <w:numPr>
          <w:ilvl w:val="2"/>
          <w:numId w:val="4"/>
        </w:numPr>
      </w:pPr>
      <w:r w:rsidRPr="006F7A24">
        <w:t>Методика и критерии за оценяване на проектните предложения по процедура за подбор;</w:t>
      </w:r>
    </w:p>
    <w:p w:rsidR="00022380" w:rsidRPr="006F7A24" w:rsidRDefault="00022380" w:rsidP="005C2615">
      <w:pPr>
        <w:pStyle w:val="3"/>
        <w:numPr>
          <w:ilvl w:val="2"/>
          <w:numId w:val="4"/>
        </w:numPr>
      </w:pPr>
      <w:r w:rsidRPr="006F7A24">
        <w:t>Правила за разглеждане и оценяване на проектните предложения по процедура за подбор.</w:t>
      </w:r>
    </w:p>
    <w:p w:rsidR="00022380" w:rsidRDefault="00022380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350161">
        <w:rPr>
          <w:rFonts w:eastAsiaTheme="minorEastAsia" w:cs="Times New Roman"/>
          <w:szCs w:val="24"/>
        </w:rPr>
        <w:t>Списъкът с одобрените за финансиране проектни предложения се публикуват на електронната страница на МОН.</w:t>
      </w:r>
    </w:p>
    <w:p w:rsidR="005220CC" w:rsidRPr="00350161" w:rsidRDefault="005220CC" w:rsidP="005220CC">
      <w:pPr>
        <w:pStyle w:val="ListParagraph"/>
        <w:widowControl w:val="0"/>
        <w:autoSpaceDE w:val="0"/>
        <w:autoSpaceDN w:val="0"/>
        <w:adjustRightInd w:val="0"/>
        <w:rPr>
          <w:rFonts w:eastAsiaTheme="minorEastAsia" w:cs="Times New Roman"/>
          <w:szCs w:val="24"/>
        </w:rPr>
      </w:pPr>
    </w:p>
    <w:p w:rsidR="00786D08" w:rsidRPr="006E7B54" w:rsidRDefault="00022380" w:rsidP="005C2615">
      <w:pPr>
        <w:pStyle w:val="ListParagraph"/>
        <w:numPr>
          <w:ilvl w:val="0"/>
          <w:numId w:val="4"/>
        </w:numPr>
        <w:tabs>
          <w:tab w:val="left" w:pos="0"/>
          <w:tab w:val="left" w:pos="426"/>
          <w:tab w:val="left" w:pos="567"/>
        </w:tabs>
        <w:rPr>
          <w:rFonts w:eastAsiaTheme="minorEastAsia" w:cs="Times New Roman"/>
          <w:b/>
          <w:szCs w:val="24"/>
        </w:rPr>
      </w:pPr>
      <w:r w:rsidRPr="006E7B54">
        <w:rPr>
          <w:rFonts w:eastAsiaTheme="minorEastAsia" w:cs="Times New Roman"/>
          <w:b/>
          <w:szCs w:val="24"/>
        </w:rPr>
        <w:t>ОТЧИТАНЕ НА ИЗПЪЛНЕНИЕТО НА БЕНЕФИЦИЕНТИТЕ</w:t>
      </w:r>
    </w:p>
    <w:p w:rsidR="00022380" w:rsidRPr="00C32616" w:rsidRDefault="00022380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b/>
          <w:szCs w:val="24"/>
        </w:rPr>
      </w:pPr>
      <w:r w:rsidRPr="00C32616">
        <w:rPr>
          <w:rFonts w:eastAsiaTheme="minorEastAsia" w:cs="Times New Roman"/>
          <w:b/>
          <w:szCs w:val="24"/>
        </w:rPr>
        <w:t>Модул 1 „Обучение за ИТ кариера“</w:t>
      </w:r>
    </w:p>
    <w:p w:rsidR="00022380" w:rsidRPr="006F7A24" w:rsidRDefault="00022380" w:rsidP="005C2615">
      <w:pPr>
        <w:pStyle w:val="3"/>
        <w:numPr>
          <w:ilvl w:val="2"/>
          <w:numId w:val="4"/>
        </w:numPr>
      </w:pPr>
      <w:r w:rsidRPr="006F7A24">
        <w:t>Междинен отчет от центровете по т. 5.1.</w:t>
      </w:r>
      <w:r w:rsidR="007125DE" w:rsidRPr="006F7A24">
        <w:t>3</w:t>
      </w:r>
      <w:r w:rsidRPr="006F7A24">
        <w:t>. за изразходваните финансови средства за учебната 202</w:t>
      </w:r>
      <w:r w:rsidR="00F13551" w:rsidRPr="006F7A24">
        <w:t>2</w:t>
      </w:r>
      <w:r w:rsidR="00D26556">
        <w:t xml:space="preserve"> – </w:t>
      </w:r>
      <w:r w:rsidRPr="006F7A24">
        <w:t>202</w:t>
      </w:r>
      <w:r w:rsidR="00FF3D8B" w:rsidRPr="006F7A24">
        <w:t>3</w:t>
      </w:r>
      <w:r w:rsidRPr="006F7A24">
        <w:t xml:space="preserve"> г</w:t>
      </w:r>
      <w:r w:rsidR="00D26556">
        <w:t>одина</w:t>
      </w:r>
      <w:r w:rsidRPr="006F7A24">
        <w:t xml:space="preserve"> – до 28 февруари 202</w:t>
      </w:r>
      <w:r w:rsidR="00FF3D8B" w:rsidRPr="006F7A24">
        <w:t>3</w:t>
      </w:r>
      <w:r w:rsidRPr="006F7A24">
        <w:t xml:space="preserve"> г.</w:t>
      </w:r>
    </w:p>
    <w:p w:rsidR="00022380" w:rsidRPr="006F7A24" w:rsidRDefault="00022380" w:rsidP="005C2615">
      <w:pPr>
        <w:pStyle w:val="3"/>
        <w:numPr>
          <w:ilvl w:val="2"/>
          <w:numId w:val="4"/>
        </w:numPr>
      </w:pPr>
      <w:r w:rsidRPr="006F7A24">
        <w:t>Финален отчет от центровете по т. 5.1.</w:t>
      </w:r>
      <w:r w:rsidR="007125DE" w:rsidRPr="006F7A24">
        <w:t>3</w:t>
      </w:r>
      <w:r w:rsidRPr="006F7A24">
        <w:t>. за изразходваните финансови средства за учебната 202</w:t>
      </w:r>
      <w:r w:rsidR="00652B57" w:rsidRPr="006F7A24">
        <w:t>2</w:t>
      </w:r>
      <w:r w:rsidR="00D26556">
        <w:t xml:space="preserve"> – </w:t>
      </w:r>
      <w:r w:rsidRPr="006F7A24">
        <w:t>202</w:t>
      </w:r>
      <w:r w:rsidR="00652B57" w:rsidRPr="006F7A24">
        <w:t>3</w:t>
      </w:r>
      <w:r w:rsidRPr="006F7A24">
        <w:t xml:space="preserve"> </w:t>
      </w:r>
      <w:r w:rsidR="00D26556" w:rsidRPr="006F7A24">
        <w:t>г</w:t>
      </w:r>
      <w:r w:rsidR="00D26556">
        <w:t>одина</w:t>
      </w:r>
      <w:r w:rsidRPr="006F7A24">
        <w:t xml:space="preserve"> – не по-късно от </w:t>
      </w:r>
      <w:r w:rsidR="009210B2" w:rsidRPr="006F7A24">
        <w:t>30</w:t>
      </w:r>
      <w:r w:rsidRPr="006F7A24">
        <w:t>.</w:t>
      </w:r>
      <w:r w:rsidR="009210B2" w:rsidRPr="006F7A24">
        <w:t>09</w:t>
      </w:r>
      <w:r w:rsidRPr="006F7A24">
        <w:t>.202</w:t>
      </w:r>
      <w:r w:rsidR="00260D98" w:rsidRPr="006F7A24">
        <w:t>3</w:t>
      </w:r>
      <w:r w:rsidRPr="006F7A24">
        <w:t xml:space="preserve"> г.</w:t>
      </w:r>
    </w:p>
    <w:p w:rsidR="00022380" w:rsidRPr="005A2847" w:rsidRDefault="00022380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b/>
          <w:szCs w:val="24"/>
        </w:rPr>
      </w:pPr>
      <w:r w:rsidRPr="005A2847">
        <w:rPr>
          <w:rFonts w:eastAsiaTheme="minorEastAsia" w:cs="Times New Roman"/>
          <w:b/>
          <w:szCs w:val="24"/>
        </w:rPr>
        <w:t>Модул 2 „ИТ умения за бъдещето“</w:t>
      </w:r>
    </w:p>
    <w:p w:rsidR="00022380" w:rsidRPr="006F7A24" w:rsidRDefault="00022380" w:rsidP="005C2615">
      <w:pPr>
        <w:pStyle w:val="3"/>
        <w:numPr>
          <w:ilvl w:val="2"/>
          <w:numId w:val="4"/>
        </w:numPr>
      </w:pPr>
      <w:r w:rsidRPr="006F7A24">
        <w:t>Междинен отчет от бенефициентите за изразходваните финансови средства за учебната 202</w:t>
      </w:r>
      <w:r w:rsidR="00951BC5" w:rsidRPr="006F7A24">
        <w:t>2</w:t>
      </w:r>
      <w:r w:rsidR="00D26556">
        <w:t xml:space="preserve"> – </w:t>
      </w:r>
      <w:r w:rsidRPr="006F7A24">
        <w:t>202</w:t>
      </w:r>
      <w:r w:rsidR="00951BC5" w:rsidRPr="006F7A24">
        <w:t>3</w:t>
      </w:r>
      <w:r w:rsidRPr="006F7A24">
        <w:t xml:space="preserve"> </w:t>
      </w:r>
      <w:r w:rsidR="00D26556" w:rsidRPr="006F7A24">
        <w:t>г</w:t>
      </w:r>
      <w:r w:rsidR="00D26556">
        <w:t>одина</w:t>
      </w:r>
      <w:r w:rsidR="00D26556" w:rsidRPr="006F7A24">
        <w:t xml:space="preserve"> </w:t>
      </w:r>
      <w:r w:rsidRPr="006F7A24">
        <w:t>– 18 февруари 202</w:t>
      </w:r>
      <w:r w:rsidR="00951BC5" w:rsidRPr="006F7A24">
        <w:t>3</w:t>
      </w:r>
      <w:r w:rsidRPr="006F7A24">
        <w:t xml:space="preserve"> г.</w:t>
      </w:r>
    </w:p>
    <w:p w:rsidR="00022380" w:rsidRDefault="00022380" w:rsidP="005C2615">
      <w:pPr>
        <w:pStyle w:val="3"/>
        <w:numPr>
          <w:ilvl w:val="2"/>
          <w:numId w:val="4"/>
        </w:numPr>
      </w:pPr>
      <w:r w:rsidRPr="006F7A24">
        <w:t>Финален отчет от бенефициентите за изразходваните финансови средства за учебната 202</w:t>
      </w:r>
      <w:r w:rsidR="00951BC5" w:rsidRPr="006F7A24">
        <w:t>2</w:t>
      </w:r>
      <w:r w:rsidR="00D26556">
        <w:t xml:space="preserve"> – </w:t>
      </w:r>
      <w:r w:rsidRPr="006F7A24">
        <w:t>202</w:t>
      </w:r>
      <w:r w:rsidR="00951BC5" w:rsidRPr="006F7A24">
        <w:t>3</w:t>
      </w:r>
      <w:r w:rsidRPr="006F7A24">
        <w:t xml:space="preserve"> </w:t>
      </w:r>
      <w:r w:rsidR="00D26556" w:rsidRPr="006F7A24">
        <w:t>г</w:t>
      </w:r>
      <w:r w:rsidR="00D26556">
        <w:t>одина</w:t>
      </w:r>
      <w:r w:rsidRPr="006F7A24">
        <w:t xml:space="preserve"> – 30 септември 202</w:t>
      </w:r>
      <w:r w:rsidR="00951BC5" w:rsidRPr="006F7A24">
        <w:t>3</w:t>
      </w:r>
      <w:r w:rsidRPr="006F7A24">
        <w:t xml:space="preserve"> г.</w:t>
      </w:r>
    </w:p>
    <w:p w:rsidR="005A2847" w:rsidRPr="006F7A24" w:rsidRDefault="005A2847" w:rsidP="005A2847">
      <w:pPr>
        <w:pStyle w:val="3"/>
        <w:numPr>
          <w:ilvl w:val="0"/>
          <w:numId w:val="0"/>
        </w:numPr>
        <w:ind w:left="1080"/>
      </w:pPr>
    </w:p>
    <w:p w:rsidR="00786D08" w:rsidRPr="005A2847" w:rsidRDefault="00022380" w:rsidP="005C2615">
      <w:pPr>
        <w:pStyle w:val="ListParagraph"/>
        <w:numPr>
          <w:ilvl w:val="0"/>
          <w:numId w:val="4"/>
        </w:numPr>
        <w:tabs>
          <w:tab w:val="left" w:pos="0"/>
          <w:tab w:val="left" w:pos="426"/>
          <w:tab w:val="left" w:pos="567"/>
        </w:tabs>
        <w:rPr>
          <w:rFonts w:eastAsiaTheme="minorEastAsia" w:cs="Times New Roman"/>
          <w:b/>
          <w:szCs w:val="24"/>
        </w:rPr>
      </w:pPr>
      <w:r w:rsidRPr="005A2847">
        <w:rPr>
          <w:rFonts w:eastAsiaTheme="minorEastAsia" w:cs="Times New Roman"/>
          <w:b/>
          <w:szCs w:val="24"/>
        </w:rPr>
        <w:t>МОНИТОРИНГ И ОЦЕНКА НА ИЗПЪЛНЕНИЕТО</w:t>
      </w:r>
    </w:p>
    <w:p w:rsidR="00022380" w:rsidRPr="005A2847" w:rsidRDefault="00022380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5A2847">
        <w:rPr>
          <w:rFonts w:eastAsiaTheme="minorEastAsia" w:cs="Times New Roman"/>
          <w:szCs w:val="24"/>
        </w:rPr>
        <w:t>Мониторингът на изпълнението на програмата се осъществява от съответните регионални управления на образованието (РУО). Началникът на съответното РУО изпраща не по-късно от 30.09.202</w:t>
      </w:r>
      <w:r w:rsidR="002C74B2" w:rsidRPr="005A2847">
        <w:rPr>
          <w:rFonts w:eastAsiaTheme="minorEastAsia" w:cs="Times New Roman"/>
          <w:szCs w:val="24"/>
        </w:rPr>
        <w:t>3</w:t>
      </w:r>
      <w:r w:rsidRPr="005A2847">
        <w:rPr>
          <w:rFonts w:eastAsiaTheme="minorEastAsia" w:cs="Times New Roman"/>
          <w:szCs w:val="24"/>
        </w:rPr>
        <w:t xml:space="preserve"> г. доклад до ръководителя на националната програма </w:t>
      </w:r>
      <w:r w:rsidRPr="005A2847">
        <w:rPr>
          <w:rFonts w:eastAsiaTheme="minorEastAsia" w:cs="Times New Roman"/>
          <w:szCs w:val="24"/>
        </w:rPr>
        <w:lastRenderedPageBreak/>
        <w:t>за изпълнението й, в т.</w:t>
      </w:r>
      <w:r w:rsidR="002C74B2" w:rsidRPr="005A2847">
        <w:rPr>
          <w:rFonts w:eastAsiaTheme="minorEastAsia" w:cs="Times New Roman"/>
          <w:szCs w:val="24"/>
        </w:rPr>
        <w:t> </w:t>
      </w:r>
      <w:r w:rsidRPr="005A2847">
        <w:rPr>
          <w:rFonts w:eastAsiaTheme="minorEastAsia" w:cs="Times New Roman"/>
          <w:szCs w:val="24"/>
        </w:rPr>
        <w:t>ч. за изпълнението на показателите за всеки модул.</w:t>
      </w:r>
    </w:p>
    <w:p w:rsidR="00022380" w:rsidRPr="005A2847" w:rsidRDefault="00022380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5A2847">
        <w:rPr>
          <w:rFonts w:eastAsiaTheme="minorEastAsia" w:cs="Times New Roman"/>
          <w:szCs w:val="24"/>
        </w:rPr>
        <w:t>Оценката на изпълнението на програмата се извършва с доклад от ръководителя й до министъра на образоването и науката, изготвен въз основа на:</w:t>
      </w:r>
    </w:p>
    <w:p w:rsidR="00022380" w:rsidRPr="00AF6E6B" w:rsidRDefault="00022380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AF6E6B">
        <w:rPr>
          <w:rFonts w:eastAsiaTheme="minorEastAsia" w:cs="Times New Roman"/>
          <w:szCs w:val="24"/>
        </w:rPr>
        <w:t>данните от мониторинга по преходната точка;</w:t>
      </w:r>
    </w:p>
    <w:p w:rsidR="00022380" w:rsidRPr="00AF6E6B" w:rsidRDefault="00022380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AF6E6B">
        <w:rPr>
          <w:rFonts w:eastAsiaTheme="minorEastAsia" w:cs="Times New Roman"/>
          <w:szCs w:val="24"/>
        </w:rPr>
        <w:t>информация от ръководителите на центровете по т. 5.1.</w:t>
      </w:r>
      <w:r w:rsidR="007125DE" w:rsidRPr="00AF6E6B">
        <w:rPr>
          <w:rFonts w:eastAsiaTheme="minorEastAsia" w:cs="Times New Roman"/>
          <w:szCs w:val="24"/>
        </w:rPr>
        <w:t>3</w:t>
      </w:r>
      <w:r w:rsidRPr="00AF6E6B">
        <w:rPr>
          <w:rFonts w:eastAsiaTheme="minorEastAsia" w:cs="Times New Roman"/>
          <w:szCs w:val="24"/>
        </w:rPr>
        <w:t>. и от партньорите – за модул 1;</w:t>
      </w:r>
    </w:p>
    <w:p w:rsidR="00022380" w:rsidRDefault="00022380" w:rsidP="005C261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AF6E6B">
        <w:rPr>
          <w:rFonts w:eastAsiaTheme="minorEastAsia" w:cs="Times New Roman"/>
          <w:szCs w:val="24"/>
        </w:rPr>
        <w:t>информация от директора на водещото училище и от партньорите – за модул 2.</w:t>
      </w:r>
    </w:p>
    <w:p w:rsidR="00327279" w:rsidRPr="00AF6E6B" w:rsidRDefault="00327279" w:rsidP="00327279">
      <w:pPr>
        <w:pStyle w:val="ListParagraph"/>
        <w:widowControl w:val="0"/>
        <w:autoSpaceDE w:val="0"/>
        <w:autoSpaceDN w:val="0"/>
        <w:adjustRightInd w:val="0"/>
        <w:rPr>
          <w:rFonts w:eastAsiaTheme="minorEastAsia" w:cs="Times New Roman"/>
          <w:szCs w:val="24"/>
        </w:rPr>
      </w:pPr>
    </w:p>
    <w:p w:rsidR="00786D08" w:rsidRPr="00327279" w:rsidRDefault="00022380" w:rsidP="005C2615">
      <w:pPr>
        <w:pStyle w:val="ListParagraph"/>
        <w:numPr>
          <w:ilvl w:val="0"/>
          <w:numId w:val="4"/>
        </w:numPr>
        <w:tabs>
          <w:tab w:val="left" w:pos="0"/>
          <w:tab w:val="left" w:pos="426"/>
          <w:tab w:val="left" w:pos="567"/>
        </w:tabs>
        <w:rPr>
          <w:rFonts w:eastAsiaTheme="minorEastAsia" w:cs="Times New Roman"/>
          <w:b/>
          <w:szCs w:val="24"/>
        </w:rPr>
      </w:pPr>
      <w:r w:rsidRPr="00327279">
        <w:rPr>
          <w:rFonts w:eastAsiaTheme="minorEastAsia" w:cs="Times New Roman"/>
          <w:b/>
          <w:szCs w:val="24"/>
        </w:rPr>
        <w:t>ДЕМАРКАЦИЯ И ДОПЪЛНЯЕМОСТ С ДРУГИ НАЦИОНАЛНИ ПРОГРАМИ ИЛИ ПРОЕКТИ, ФИНАНСИРАНЕ ОТ ЕВРОПЕЙСКИ ИЛИ ДРУГИ МЕЖДУНАРОДНИ ИЗТОЧН</w:t>
      </w:r>
      <w:r w:rsidR="00D26556">
        <w:rPr>
          <w:rFonts w:eastAsiaTheme="minorEastAsia" w:cs="Times New Roman"/>
          <w:b/>
          <w:szCs w:val="24"/>
        </w:rPr>
        <w:t>И</w:t>
      </w:r>
      <w:r w:rsidRPr="00327279">
        <w:rPr>
          <w:rFonts w:eastAsiaTheme="minorEastAsia" w:cs="Times New Roman"/>
          <w:b/>
          <w:szCs w:val="24"/>
        </w:rPr>
        <w:t>ЦИ НА ФИНАНСИРАНЕ</w:t>
      </w:r>
    </w:p>
    <w:p w:rsidR="00D27DA0" w:rsidRPr="00327279" w:rsidRDefault="00D27DA0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327279">
        <w:rPr>
          <w:rFonts w:eastAsiaTheme="minorEastAsia" w:cs="Times New Roman"/>
          <w:szCs w:val="24"/>
        </w:rPr>
        <w:t>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:rsidR="00022380" w:rsidRPr="00327279" w:rsidRDefault="00D27DA0" w:rsidP="005C2615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rPr>
          <w:rFonts w:eastAsiaTheme="minorEastAsia" w:cs="Times New Roman"/>
          <w:szCs w:val="24"/>
        </w:rPr>
      </w:pPr>
      <w:r w:rsidRPr="00327279">
        <w:rPr>
          <w:rFonts w:eastAsiaTheme="minorEastAsia" w:cs="Times New Roman"/>
          <w:szCs w:val="24"/>
        </w:rPr>
        <w:t xml:space="preserve">Декларацията по т. 13.1. е задължителна и следва да съдържа следния текст: „Декларирам, че дейностите, за които </w:t>
      </w:r>
      <w:r w:rsidR="00AB77DF" w:rsidRPr="00327279">
        <w:rPr>
          <w:rFonts w:eastAsiaTheme="minorEastAsia" w:cs="Times New Roman"/>
          <w:szCs w:val="24"/>
        </w:rPr>
        <w:t xml:space="preserve">училището, </w:t>
      </w:r>
      <w:r w:rsidR="0048175D" w:rsidRPr="00327279">
        <w:rPr>
          <w:rFonts w:eastAsiaTheme="minorEastAsia" w:cs="Times New Roman"/>
          <w:szCs w:val="24"/>
        </w:rPr>
        <w:t>което представлявам</w:t>
      </w:r>
      <w:r w:rsidR="006B5F83" w:rsidRPr="00327279">
        <w:rPr>
          <w:rFonts w:eastAsiaTheme="minorEastAsia" w:cs="Times New Roman"/>
          <w:szCs w:val="24"/>
        </w:rPr>
        <w:t xml:space="preserve">, </w:t>
      </w:r>
      <w:r w:rsidRPr="00327279">
        <w:rPr>
          <w:rFonts w:eastAsiaTheme="minorEastAsia" w:cs="Times New Roman"/>
          <w:szCs w:val="24"/>
        </w:rPr>
        <w:t>кандидатства,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 w:rsidR="00022380" w:rsidRPr="006F7A24" w:rsidRDefault="00022380" w:rsidP="00AC72FD">
      <w:pPr>
        <w:ind w:left="360" w:firstLine="720"/>
        <w:rPr>
          <w:rFonts w:cs="Times New Roman"/>
          <w:b/>
          <w:szCs w:val="24"/>
        </w:rPr>
      </w:pPr>
    </w:p>
    <w:sectPr w:rsidR="00022380" w:rsidRPr="006F7A24" w:rsidSect="005F2FC9">
      <w:headerReference w:type="default" r:id="rId9"/>
      <w:footerReference w:type="default" r:id="rId10"/>
      <w:pgSz w:w="11907" w:h="16840" w:code="9"/>
      <w:pgMar w:top="851" w:right="851" w:bottom="851" w:left="1134" w:header="720" w:footer="73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0E48" w:rsidRDefault="00D00E48" w:rsidP="005D0CF3">
      <w:pPr>
        <w:spacing w:line="240" w:lineRule="auto"/>
      </w:pPr>
      <w:r>
        <w:separator/>
      </w:r>
    </w:p>
  </w:endnote>
  <w:endnote w:type="continuationSeparator" w:id="0">
    <w:p w:rsidR="00D00E48" w:rsidRDefault="00D00E48" w:rsidP="005D0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71155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D0CF3" w:rsidRDefault="006E2993" w:rsidP="009E00B1">
        <w:pPr>
          <w:pStyle w:val="Footer"/>
          <w:spacing w:before="120"/>
          <w:ind w:left="0"/>
          <w:jc w:val="center"/>
        </w:pPr>
        <w:r>
          <w:t xml:space="preserve">– </w:t>
        </w:r>
        <w:r w:rsidR="005D0CF3">
          <w:fldChar w:fldCharType="begin"/>
        </w:r>
        <w:r w:rsidR="005D0CF3">
          <w:instrText xml:space="preserve"> PAGE   \* MERGEFORMAT </w:instrText>
        </w:r>
        <w:r w:rsidR="005D0CF3">
          <w:fldChar w:fldCharType="separate"/>
        </w:r>
        <w:r w:rsidR="00424D88">
          <w:rPr>
            <w:noProof/>
          </w:rPr>
          <w:t>12</w:t>
        </w:r>
        <w:r w:rsidR="005D0CF3">
          <w:rPr>
            <w:noProof/>
          </w:rPr>
          <w:fldChar w:fldCharType="end"/>
        </w:r>
        <w:r>
          <w:rPr>
            <w:noProof/>
          </w:rPr>
          <w:t xml:space="preserve"> –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0E48" w:rsidRDefault="00D00E48" w:rsidP="005D0CF3">
      <w:pPr>
        <w:spacing w:line="240" w:lineRule="auto"/>
      </w:pPr>
      <w:r>
        <w:separator/>
      </w:r>
    </w:p>
  </w:footnote>
  <w:footnote w:type="continuationSeparator" w:id="0">
    <w:p w:rsidR="00D00E48" w:rsidRDefault="00D00E48" w:rsidP="005D0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7EC" w:rsidRDefault="001217EC" w:rsidP="00300DE8">
    <w:pPr>
      <w:pStyle w:val="Header"/>
      <w:spacing w:after="240"/>
      <w:jc w:val="right"/>
    </w:pPr>
    <w:r w:rsidRPr="001217EC">
      <w:t xml:space="preserve">Приложение № </w:t>
    </w:r>
    <w:r w:rsidR="00AB3324">
      <w:t>17</w:t>
    </w:r>
    <w:r w:rsidRPr="001217EC">
      <w:t xml:space="preserve"> към т. 1, буква „</w:t>
    </w:r>
    <w:r w:rsidR="00AB3324">
      <w:t>р</w:t>
    </w:r>
    <w:r w:rsidRPr="001217EC"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5233F"/>
    <w:multiLevelType w:val="hybridMultilevel"/>
    <w:tmpl w:val="AC2EE06C"/>
    <w:lvl w:ilvl="0" w:tplc="824C0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6E6E15E">
      <w:numFmt w:val="bullet"/>
      <w:lvlText w:val="–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147D78"/>
    <w:multiLevelType w:val="hybridMultilevel"/>
    <w:tmpl w:val="5ED4571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8FA51C8"/>
    <w:multiLevelType w:val="multilevel"/>
    <w:tmpl w:val="921E1D46"/>
    <w:name w:val="лили"/>
    <w:lvl w:ilvl="0">
      <w:start w:val="1"/>
      <w:numFmt w:val="decimal"/>
      <w:lvlText w:val="%1."/>
      <w:lvlJc w:val="righ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right"/>
      <w:pPr>
        <w:ind w:left="5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" w15:restartNumberingAfterBreak="0">
    <w:nsid w:val="4FCF0802"/>
    <w:multiLevelType w:val="hybridMultilevel"/>
    <w:tmpl w:val="34946C3A"/>
    <w:lvl w:ilvl="0" w:tplc="50F2DAA2">
      <w:start w:val="1"/>
      <w:numFmt w:val="bullet"/>
      <w:pStyle w:val="a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C939B1"/>
    <w:multiLevelType w:val="multilevel"/>
    <w:tmpl w:val="4D62F6D8"/>
    <w:name w:val="лили2"/>
    <w:lvl w:ilvl="0">
      <w:start w:val="1"/>
      <w:numFmt w:val="decimal"/>
      <w:pStyle w:val="1"/>
      <w:lvlText w:val="%1."/>
      <w:lvlJc w:val="right"/>
      <w:pPr>
        <w:ind w:left="510" w:hanging="510"/>
      </w:pPr>
      <w:rPr>
        <w:rFonts w:hint="default"/>
      </w:rPr>
    </w:lvl>
    <w:lvl w:ilvl="1">
      <w:start w:val="1"/>
      <w:numFmt w:val="decimal"/>
      <w:pStyle w:val="2"/>
      <w:lvlText w:val="%1.%2."/>
      <w:lvlJc w:val="right"/>
      <w:pPr>
        <w:ind w:left="0" w:firstLine="51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767" w:firstLine="51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5" w15:restartNumberingAfterBreak="0">
    <w:nsid w:val="6B84666E"/>
    <w:multiLevelType w:val="multilevel"/>
    <w:tmpl w:val="EF041F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2B7"/>
    <w:rsid w:val="0001124C"/>
    <w:rsid w:val="00011DAB"/>
    <w:rsid w:val="0001397D"/>
    <w:rsid w:val="00021595"/>
    <w:rsid w:val="00022380"/>
    <w:rsid w:val="000228B5"/>
    <w:rsid w:val="00023020"/>
    <w:rsid w:val="0002420D"/>
    <w:rsid w:val="00030472"/>
    <w:rsid w:val="00034E73"/>
    <w:rsid w:val="00041D1C"/>
    <w:rsid w:val="00043D03"/>
    <w:rsid w:val="0005393F"/>
    <w:rsid w:val="000616AE"/>
    <w:rsid w:val="00061A66"/>
    <w:rsid w:val="000720C5"/>
    <w:rsid w:val="000751A1"/>
    <w:rsid w:val="000764B9"/>
    <w:rsid w:val="00095351"/>
    <w:rsid w:val="000A4465"/>
    <w:rsid w:val="000C1042"/>
    <w:rsid w:val="000D01B1"/>
    <w:rsid w:val="000D5151"/>
    <w:rsid w:val="000E3BF6"/>
    <w:rsid w:val="001036DD"/>
    <w:rsid w:val="00106184"/>
    <w:rsid w:val="001078FD"/>
    <w:rsid w:val="001109AE"/>
    <w:rsid w:val="001142D5"/>
    <w:rsid w:val="0012039C"/>
    <w:rsid w:val="001217EC"/>
    <w:rsid w:val="00135019"/>
    <w:rsid w:val="00146625"/>
    <w:rsid w:val="00150869"/>
    <w:rsid w:val="001611A9"/>
    <w:rsid w:val="00164FBB"/>
    <w:rsid w:val="001762F7"/>
    <w:rsid w:val="00177CF8"/>
    <w:rsid w:val="0018003C"/>
    <w:rsid w:val="001810BA"/>
    <w:rsid w:val="00186ADE"/>
    <w:rsid w:val="001872FB"/>
    <w:rsid w:val="001A2A7B"/>
    <w:rsid w:val="001A3CB5"/>
    <w:rsid w:val="001A7387"/>
    <w:rsid w:val="001D231A"/>
    <w:rsid w:val="001E0459"/>
    <w:rsid w:val="001F4784"/>
    <w:rsid w:val="001F6B2F"/>
    <w:rsid w:val="001F6CD8"/>
    <w:rsid w:val="00202859"/>
    <w:rsid w:val="00206979"/>
    <w:rsid w:val="00211436"/>
    <w:rsid w:val="002119AE"/>
    <w:rsid w:val="00211A5D"/>
    <w:rsid w:val="002128DD"/>
    <w:rsid w:val="002131A9"/>
    <w:rsid w:val="002140B2"/>
    <w:rsid w:val="0022531C"/>
    <w:rsid w:val="00234285"/>
    <w:rsid w:val="0024577B"/>
    <w:rsid w:val="002521CD"/>
    <w:rsid w:val="00260D98"/>
    <w:rsid w:val="00297722"/>
    <w:rsid w:val="002B74C0"/>
    <w:rsid w:val="002C08A1"/>
    <w:rsid w:val="002C74B2"/>
    <w:rsid w:val="002D290D"/>
    <w:rsid w:val="002D794E"/>
    <w:rsid w:val="00300DE8"/>
    <w:rsid w:val="00304310"/>
    <w:rsid w:val="003068E6"/>
    <w:rsid w:val="003077CB"/>
    <w:rsid w:val="003106E5"/>
    <w:rsid w:val="00311A40"/>
    <w:rsid w:val="00323A55"/>
    <w:rsid w:val="00327279"/>
    <w:rsid w:val="00337214"/>
    <w:rsid w:val="00343C2F"/>
    <w:rsid w:val="00344182"/>
    <w:rsid w:val="0034492A"/>
    <w:rsid w:val="003469C9"/>
    <w:rsid w:val="00350161"/>
    <w:rsid w:val="00350BFE"/>
    <w:rsid w:val="0036413A"/>
    <w:rsid w:val="003868D6"/>
    <w:rsid w:val="00394573"/>
    <w:rsid w:val="00394ACA"/>
    <w:rsid w:val="00396484"/>
    <w:rsid w:val="003A67F8"/>
    <w:rsid w:val="003B175E"/>
    <w:rsid w:val="003B3334"/>
    <w:rsid w:val="003B3ABB"/>
    <w:rsid w:val="003C0CED"/>
    <w:rsid w:val="003C4905"/>
    <w:rsid w:val="003D061B"/>
    <w:rsid w:val="003D0943"/>
    <w:rsid w:val="003D0A62"/>
    <w:rsid w:val="003D638E"/>
    <w:rsid w:val="003E1E65"/>
    <w:rsid w:val="003F2F0A"/>
    <w:rsid w:val="003F7EB0"/>
    <w:rsid w:val="00404C6D"/>
    <w:rsid w:val="00420F56"/>
    <w:rsid w:val="00422708"/>
    <w:rsid w:val="00424024"/>
    <w:rsid w:val="004243AF"/>
    <w:rsid w:val="00424C06"/>
    <w:rsid w:val="00424D88"/>
    <w:rsid w:val="004250C5"/>
    <w:rsid w:val="00431ED9"/>
    <w:rsid w:val="004368E6"/>
    <w:rsid w:val="0044594B"/>
    <w:rsid w:val="0045534F"/>
    <w:rsid w:val="00474B9C"/>
    <w:rsid w:val="004768B6"/>
    <w:rsid w:val="00476BE6"/>
    <w:rsid w:val="0048175D"/>
    <w:rsid w:val="004874E1"/>
    <w:rsid w:val="00487C4C"/>
    <w:rsid w:val="00491E8B"/>
    <w:rsid w:val="00493309"/>
    <w:rsid w:val="004964A8"/>
    <w:rsid w:val="004A2B23"/>
    <w:rsid w:val="004A52AF"/>
    <w:rsid w:val="004A540A"/>
    <w:rsid w:val="004A59F9"/>
    <w:rsid w:val="004A5A9D"/>
    <w:rsid w:val="004A79F4"/>
    <w:rsid w:val="004B1E6D"/>
    <w:rsid w:val="004B60AA"/>
    <w:rsid w:val="004B64F8"/>
    <w:rsid w:val="004C4DAE"/>
    <w:rsid w:val="004D6B8B"/>
    <w:rsid w:val="004F6896"/>
    <w:rsid w:val="00501982"/>
    <w:rsid w:val="005022E2"/>
    <w:rsid w:val="005154EB"/>
    <w:rsid w:val="005220CC"/>
    <w:rsid w:val="0052254B"/>
    <w:rsid w:val="00522993"/>
    <w:rsid w:val="005231DE"/>
    <w:rsid w:val="005305D4"/>
    <w:rsid w:val="005369F7"/>
    <w:rsid w:val="005601E3"/>
    <w:rsid w:val="00560E9F"/>
    <w:rsid w:val="00564687"/>
    <w:rsid w:val="005709F5"/>
    <w:rsid w:val="00577D56"/>
    <w:rsid w:val="00582B19"/>
    <w:rsid w:val="00592810"/>
    <w:rsid w:val="0059367C"/>
    <w:rsid w:val="005A2519"/>
    <w:rsid w:val="005A2847"/>
    <w:rsid w:val="005A799F"/>
    <w:rsid w:val="005B018F"/>
    <w:rsid w:val="005B5EB9"/>
    <w:rsid w:val="005C2615"/>
    <w:rsid w:val="005D0CF3"/>
    <w:rsid w:val="005D24A7"/>
    <w:rsid w:val="005F2FC9"/>
    <w:rsid w:val="005F6393"/>
    <w:rsid w:val="00601B96"/>
    <w:rsid w:val="00602EB2"/>
    <w:rsid w:val="00622C9C"/>
    <w:rsid w:val="00623724"/>
    <w:rsid w:val="00626A97"/>
    <w:rsid w:val="00630A3B"/>
    <w:rsid w:val="00634318"/>
    <w:rsid w:val="00634CAC"/>
    <w:rsid w:val="00652B57"/>
    <w:rsid w:val="0066337D"/>
    <w:rsid w:val="006637E7"/>
    <w:rsid w:val="00672F3A"/>
    <w:rsid w:val="0069669F"/>
    <w:rsid w:val="006A3BAE"/>
    <w:rsid w:val="006A63FC"/>
    <w:rsid w:val="006B15D5"/>
    <w:rsid w:val="006B5F83"/>
    <w:rsid w:val="006C0F98"/>
    <w:rsid w:val="006C5EFE"/>
    <w:rsid w:val="006C6FDF"/>
    <w:rsid w:val="006E2993"/>
    <w:rsid w:val="006E3978"/>
    <w:rsid w:val="006E722C"/>
    <w:rsid w:val="006E7B54"/>
    <w:rsid w:val="006F031A"/>
    <w:rsid w:val="006F2A7C"/>
    <w:rsid w:val="006F65EB"/>
    <w:rsid w:val="006F7A24"/>
    <w:rsid w:val="00700110"/>
    <w:rsid w:val="007070A1"/>
    <w:rsid w:val="007125DE"/>
    <w:rsid w:val="00734781"/>
    <w:rsid w:val="00741206"/>
    <w:rsid w:val="007416C3"/>
    <w:rsid w:val="0074261F"/>
    <w:rsid w:val="00747100"/>
    <w:rsid w:val="0075284A"/>
    <w:rsid w:val="00752E5F"/>
    <w:rsid w:val="00753360"/>
    <w:rsid w:val="0076029A"/>
    <w:rsid w:val="00765C49"/>
    <w:rsid w:val="0077472B"/>
    <w:rsid w:val="007826F7"/>
    <w:rsid w:val="00786D08"/>
    <w:rsid w:val="00792FB1"/>
    <w:rsid w:val="007A2E58"/>
    <w:rsid w:val="007A736F"/>
    <w:rsid w:val="007B6805"/>
    <w:rsid w:val="007B794A"/>
    <w:rsid w:val="007D0EEE"/>
    <w:rsid w:val="007F7BF4"/>
    <w:rsid w:val="0081338E"/>
    <w:rsid w:val="00813CE3"/>
    <w:rsid w:val="00820D02"/>
    <w:rsid w:val="00836DA8"/>
    <w:rsid w:val="008415C6"/>
    <w:rsid w:val="00843A06"/>
    <w:rsid w:val="0084668B"/>
    <w:rsid w:val="008541AB"/>
    <w:rsid w:val="00866F65"/>
    <w:rsid w:val="008848DB"/>
    <w:rsid w:val="00895A86"/>
    <w:rsid w:val="00896C06"/>
    <w:rsid w:val="008C6F9E"/>
    <w:rsid w:val="008D02BD"/>
    <w:rsid w:val="008E0190"/>
    <w:rsid w:val="008E0F24"/>
    <w:rsid w:val="0090240F"/>
    <w:rsid w:val="009024B2"/>
    <w:rsid w:val="00902665"/>
    <w:rsid w:val="0090727B"/>
    <w:rsid w:val="00914B29"/>
    <w:rsid w:val="009210B2"/>
    <w:rsid w:val="009217BC"/>
    <w:rsid w:val="00932F87"/>
    <w:rsid w:val="00945D01"/>
    <w:rsid w:val="0094624D"/>
    <w:rsid w:val="0095188C"/>
    <w:rsid w:val="00951BC5"/>
    <w:rsid w:val="009603D2"/>
    <w:rsid w:val="00970550"/>
    <w:rsid w:val="00973B54"/>
    <w:rsid w:val="009927E1"/>
    <w:rsid w:val="00992A3F"/>
    <w:rsid w:val="0099641B"/>
    <w:rsid w:val="009A12D9"/>
    <w:rsid w:val="009A72E7"/>
    <w:rsid w:val="009B7941"/>
    <w:rsid w:val="009D344B"/>
    <w:rsid w:val="009D3A7F"/>
    <w:rsid w:val="009E00B1"/>
    <w:rsid w:val="009E747C"/>
    <w:rsid w:val="009F2F00"/>
    <w:rsid w:val="009F349B"/>
    <w:rsid w:val="00A006C7"/>
    <w:rsid w:val="00A00C39"/>
    <w:rsid w:val="00A01484"/>
    <w:rsid w:val="00A03728"/>
    <w:rsid w:val="00A108D2"/>
    <w:rsid w:val="00A16325"/>
    <w:rsid w:val="00A2636D"/>
    <w:rsid w:val="00A32634"/>
    <w:rsid w:val="00A34B2E"/>
    <w:rsid w:val="00A379CD"/>
    <w:rsid w:val="00A41442"/>
    <w:rsid w:val="00A570F0"/>
    <w:rsid w:val="00A72BCB"/>
    <w:rsid w:val="00A74C5C"/>
    <w:rsid w:val="00A7713D"/>
    <w:rsid w:val="00A80B86"/>
    <w:rsid w:val="00A857BA"/>
    <w:rsid w:val="00A92D4D"/>
    <w:rsid w:val="00A96A88"/>
    <w:rsid w:val="00AA32F4"/>
    <w:rsid w:val="00AA3882"/>
    <w:rsid w:val="00AA4F78"/>
    <w:rsid w:val="00AB06D1"/>
    <w:rsid w:val="00AB112B"/>
    <w:rsid w:val="00AB3324"/>
    <w:rsid w:val="00AB77DF"/>
    <w:rsid w:val="00AC2180"/>
    <w:rsid w:val="00AC568E"/>
    <w:rsid w:val="00AC72FD"/>
    <w:rsid w:val="00AC7FA1"/>
    <w:rsid w:val="00AD2C21"/>
    <w:rsid w:val="00AE2491"/>
    <w:rsid w:val="00AE342C"/>
    <w:rsid w:val="00AF173C"/>
    <w:rsid w:val="00AF1CF8"/>
    <w:rsid w:val="00AF6E6B"/>
    <w:rsid w:val="00AF72C2"/>
    <w:rsid w:val="00B0063F"/>
    <w:rsid w:val="00B242B7"/>
    <w:rsid w:val="00B26007"/>
    <w:rsid w:val="00B27BA5"/>
    <w:rsid w:val="00B35E68"/>
    <w:rsid w:val="00B3661F"/>
    <w:rsid w:val="00B4127F"/>
    <w:rsid w:val="00B55553"/>
    <w:rsid w:val="00B715EE"/>
    <w:rsid w:val="00B75BA8"/>
    <w:rsid w:val="00B76F47"/>
    <w:rsid w:val="00B945E2"/>
    <w:rsid w:val="00B954E4"/>
    <w:rsid w:val="00BA229D"/>
    <w:rsid w:val="00BA3BC3"/>
    <w:rsid w:val="00BA4257"/>
    <w:rsid w:val="00BA60B1"/>
    <w:rsid w:val="00BA742D"/>
    <w:rsid w:val="00BB08C3"/>
    <w:rsid w:val="00BB3955"/>
    <w:rsid w:val="00BC0392"/>
    <w:rsid w:val="00BC7F3A"/>
    <w:rsid w:val="00BD6442"/>
    <w:rsid w:val="00BD7246"/>
    <w:rsid w:val="00BD7A8F"/>
    <w:rsid w:val="00BE3D7C"/>
    <w:rsid w:val="00BE563B"/>
    <w:rsid w:val="00BE6A8C"/>
    <w:rsid w:val="00C056CE"/>
    <w:rsid w:val="00C0662B"/>
    <w:rsid w:val="00C11A42"/>
    <w:rsid w:val="00C16EDC"/>
    <w:rsid w:val="00C24592"/>
    <w:rsid w:val="00C30EF1"/>
    <w:rsid w:val="00C32616"/>
    <w:rsid w:val="00C35927"/>
    <w:rsid w:val="00C46A6A"/>
    <w:rsid w:val="00C52BCE"/>
    <w:rsid w:val="00C53424"/>
    <w:rsid w:val="00C63DFC"/>
    <w:rsid w:val="00C661B0"/>
    <w:rsid w:val="00C66C69"/>
    <w:rsid w:val="00C66E24"/>
    <w:rsid w:val="00C701E6"/>
    <w:rsid w:val="00C82739"/>
    <w:rsid w:val="00C8580F"/>
    <w:rsid w:val="00C859C2"/>
    <w:rsid w:val="00C92B5C"/>
    <w:rsid w:val="00C946E3"/>
    <w:rsid w:val="00CA74F8"/>
    <w:rsid w:val="00CB22A5"/>
    <w:rsid w:val="00CC6C57"/>
    <w:rsid w:val="00CC707E"/>
    <w:rsid w:val="00CD1164"/>
    <w:rsid w:val="00CD1526"/>
    <w:rsid w:val="00CD6915"/>
    <w:rsid w:val="00CE5217"/>
    <w:rsid w:val="00CE593D"/>
    <w:rsid w:val="00CF1815"/>
    <w:rsid w:val="00CF469B"/>
    <w:rsid w:val="00D00E48"/>
    <w:rsid w:val="00D13E6C"/>
    <w:rsid w:val="00D14D84"/>
    <w:rsid w:val="00D17CEB"/>
    <w:rsid w:val="00D214F4"/>
    <w:rsid w:val="00D26556"/>
    <w:rsid w:val="00D26931"/>
    <w:rsid w:val="00D27DA0"/>
    <w:rsid w:val="00D658FF"/>
    <w:rsid w:val="00D8161E"/>
    <w:rsid w:val="00D819CA"/>
    <w:rsid w:val="00D85123"/>
    <w:rsid w:val="00DA0173"/>
    <w:rsid w:val="00DA48AA"/>
    <w:rsid w:val="00DB3860"/>
    <w:rsid w:val="00DB3BDF"/>
    <w:rsid w:val="00DB3ED0"/>
    <w:rsid w:val="00DC1969"/>
    <w:rsid w:val="00DD2064"/>
    <w:rsid w:val="00DE4665"/>
    <w:rsid w:val="00DE46BE"/>
    <w:rsid w:val="00DF0CC9"/>
    <w:rsid w:val="00E13D0D"/>
    <w:rsid w:val="00E236D8"/>
    <w:rsid w:val="00E30103"/>
    <w:rsid w:val="00E341B1"/>
    <w:rsid w:val="00E4208D"/>
    <w:rsid w:val="00E44B59"/>
    <w:rsid w:val="00E46E93"/>
    <w:rsid w:val="00E50673"/>
    <w:rsid w:val="00E61344"/>
    <w:rsid w:val="00E73493"/>
    <w:rsid w:val="00E74987"/>
    <w:rsid w:val="00E942CF"/>
    <w:rsid w:val="00EA1917"/>
    <w:rsid w:val="00EA4179"/>
    <w:rsid w:val="00EA7148"/>
    <w:rsid w:val="00EA7F88"/>
    <w:rsid w:val="00EC1795"/>
    <w:rsid w:val="00ED38C9"/>
    <w:rsid w:val="00EE4746"/>
    <w:rsid w:val="00EF1D21"/>
    <w:rsid w:val="00F004F9"/>
    <w:rsid w:val="00F0540F"/>
    <w:rsid w:val="00F10670"/>
    <w:rsid w:val="00F10B8C"/>
    <w:rsid w:val="00F126D2"/>
    <w:rsid w:val="00F132A6"/>
    <w:rsid w:val="00F13551"/>
    <w:rsid w:val="00F149C1"/>
    <w:rsid w:val="00F373AF"/>
    <w:rsid w:val="00F55FC4"/>
    <w:rsid w:val="00F6074C"/>
    <w:rsid w:val="00F73961"/>
    <w:rsid w:val="00F87805"/>
    <w:rsid w:val="00F959D6"/>
    <w:rsid w:val="00FA3CF8"/>
    <w:rsid w:val="00FB270B"/>
    <w:rsid w:val="00FB67B5"/>
    <w:rsid w:val="00FB758C"/>
    <w:rsid w:val="00FC749B"/>
    <w:rsid w:val="00FD229E"/>
    <w:rsid w:val="00FE5DB8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439C57"/>
  <w15:chartTrackingRefBased/>
  <w15:docId w15:val="{CC779567-2D1C-408C-804B-E2A9DC38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1917"/>
    <w:pPr>
      <w:spacing w:after="0" w:line="360" w:lineRule="auto"/>
      <w:ind w:left="510"/>
      <w:jc w:val="both"/>
    </w:pPr>
    <w:rPr>
      <w:rFonts w:ascii="Times New Roman" w:hAnsi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B242B7"/>
    <w:pPr>
      <w:ind w:left="720"/>
      <w:contextualSpacing/>
    </w:pPr>
  </w:style>
  <w:style w:type="paragraph" w:customStyle="1" w:styleId="2">
    <w:name w:val="Ниво 2"/>
    <w:link w:val="20"/>
    <w:rsid w:val="001611A9"/>
    <w:pPr>
      <w:keepNext/>
      <w:numPr>
        <w:ilvl w:val="1"/>
        <w:numId w:val="2"/>
      </w:numPr>
      <w:spacing w:before="120" w:after="0" w:line="360" w:lineRule="auto"/>
      <w:ind w:left="510" w:hanging="510"/>
      <w:jc w:val="both"/>
    </w:pPr>
    <w:rPr>
      <w:rFonts w:ascii="Times New Roman" w:eastAsia="Times New Roman" w:hAnsi="Times New Roman" w:cs="Times New Roman"/>
      <w:b/>
      <w:sz w:val="24"/>
      <w:szCs w:val="24"/>
      <w:lang w:val="bg-BG" w:eastAsia="bg-BG"/>
    </w:rPr>
  </w:style>
  <w:style w:type="character" w:customStyle="1" w:styleId="20">
    <w:name w:val="Ниво 2 Знак"/>
    <w:basedOn w:val="DefaultParagraphFont"/>
    <w:link w:val="2"/>
    <w:rsid w:val="001611A9"/>
    <w:rPr>
      <w:rFonts w:ascii="Times New Roman" w:eastAsia="Times New Roman" w:hAnsi="Times New Roman" w:cs="Times New Roman"/>
      <w:b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2B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2B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B5E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5E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5E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5E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5EB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D0CF3"/>
    <w:pPr>
      <w:tabs>
        <w:tab w:val="center" w:pos="4703"/>
        <w:tab w:val="right" w:pos="94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0CF3"/>
  </w:style>
  <w:style w:type="paragraph" w:styleId="Footer">
    <w:name w:val="footer"/>
    <w:basedOn w:val="Normal"/>
    <w:link w:val="FooterChar"/>
    <w:uiPriority w:val="99"/>
    <w:unhideWhenUsed/>
    <w:rsid w:val="005D0CF3"/>
    <w:pPr>
      <w:tabs>
        <w:tab w:val="center" w:pos="4703"/>
        <w:tab w:val="right" w:pos="94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0CF3"/>
  </w:style>
  <w:style w:type="paragraph" w:customStyle="1" w:styleId="1">
    <w:name w:val="Ниво 1"/>
    <w:link w:val="10"/>
    <w:qFormat/>
    <w:rsid w:val="00CE593D"/>
    <w:pPr>
      <w:keepNext/>
      <w:numPr>
        <w:numId w:val="2"/>
      </w:numPr>
      <w:spacing w:before="400"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bg-BG" w:eastAsia="bg-BG"/>
    </w:rPr>
  </w:style>
  <w:style w:type="paragraph" w:customStyle="1" w:styleId="a">
    <w:name w:val="Булет"/>
    <w:link w:val="a0"/>
    <w:qFormat/>
    <w:rsid w:val="005B018F"/>
    <w:pPr>
      <w:numPr>
        <w:numId w:val="1"/>
      </w:numPr>
      <w:spacing w:after="0" w:line="36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97722"/>
    <w:rPr>
      <w:rFonts w:ascii="Times New Roman" w:hAnsi="Times New Roman"/>
      <w:sz w:val="24"/>
      <w:lang w:val="bg-BG"/>
    </w:rPr>
  </w:style>
  <w:style w:type="character" w:customStyle="1" w:styleId="10">
    <w:name w:val="Ниво 1 Знак"/>
    <w:basedOn w:val="ListParagraphChar"/>
    <w:link w:val="1"/>
    <w:rsid w:val="00CE593D"/>
    <w:rPr>
      <w:rFonts w:ascii="Times New Roman" w:eastAsia="Times New Roman" w:hAnsi="Times New Roman" w:cs="Times New Roman"/>
      <w:b/>
      <w:sz w:val="24"/>
      <w:szCs w:val="24"/>
      <w:lang w:val="bg-BG" w:eastAsia="bg-BG"/>
    </w:rPr>
  </w:style>
  <w:style w:type="paragraph" w:customStyle="1" w:styleId="3">
    <w:name w:val="Ниво 3"/>
    <w:link w:val="30"/>
    <w:qFormat/>
    <w:rsid w:val="001611A9"/>
    <w:pPr>
      <w:numPr>
        <w:ilvl w:val="2"/>
        <w:numId w:val="2"/>
      </w:numPr>
      <w:spacing w:after="0" w:line="36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a0">
    <w:name w:val="Булет Знак"/>
    <w:basedOn w:val="DefaultParagraphFont"/>
    <w:link w:val="a"/>
    <w:rsid w:val="005B018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11">
    <w:name w:val="номален 1"/>
    <w:link w:val="12"/>
    <w:qFormat/>
    <w:rsid w:val="00A92D4D"/>
    <w:pPr>
      <w:spacing w:after="0" w:line="360" w:lineRule="auto"/>
      <w:contextualSpacing/>
      <w:jc w:val="both"/>
    </w:pPr>
    <w:rPr>
      <w:rFonts w:ascii="Times New Roman" w:eastAsia="Times New Roman" w:hAnsi="Times New Roman" w:cs="Times New Roman"/>
      <w:bCs/>
      <w:iCs/>
      <w:sz w:val="24"/>
      <w:szCs w:val="24"/>
      <w:lang w:val="bg-BG" w:eastAsia="bg-BG"/>
    </w:rPr>
  </w:style>
  <w:style w:type="character" w:customStyle="1" w:styleId="30">
    <w:name w:val="Ниво 3 Знак"/>
    <w:basedOn w:val="10"/>
    <w:link w:val="3"/>
    <w:rsid w:val="001611A9"/>
    <w:rPr>
      <w:rFonts w:ascii="Times New Roman" w:eastAsia="Times New Roman" w:hAnsi="Times New Roman" w:cs="Times New Roman"/>
      <w:b w:val="0"/>
      <w:sz w:val="24"/>
      <w:szCs w:val="24"/>
      <w:lang w:val="bg-BG" w:eastAsia="bg-BG"/>
    </w:rPr>
  </w:style>
  <w:style w:type="character" w:customStyle="1" w:styleId="12">
    <w:name w:val="номален 1 Знак"/>
    <w:basedOn w:val="DefaultParagraphFont"/>
    <w:link w:val="11"/>
    <w:rsid w:val="00A92D4D"/>
    <w:rPr>
      <w:rFonts w:ascii="Times New Roman" w:eastAsia="Times New Roman" w:hAnsi="Times New Roman" w:cs="Times New Roman"/>
      <w:bCs/>
      <w:iCs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1082;&#1086;&#1076;-&#1085;&#1072;-&#1091;&#1095;&#1080;&#1083;&#1080;&#1097;&#1077;&#1090;&#1086;@edu.mon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F57F5-E89B-4023-85D3-A77C31C9C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3601</Words>
  <Characters>20528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Radoslav Andreev</dc:creator>
  <cp:keywords/>
  <dc:description/>
  <cp:lastModifiedBy>Alexandra Dimitrova</cp:lastModifiedBy>
  <cp:revision>4</cp:revision>
  <cp:lastPrinted>2022-02-21T22:11:00Z</cp:lastPrinted>
  <dcterms:created xsi:type="dcterms:W3CDTF">2022-03-17T13:27:00Z</dcterms:created>
  <dcterms:modified xsi:type="dcterms:W3CDTF">2022-03-22T15:33:00Z</dcterms:modified>
</cp:coreProperties>
</file>